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7C" w:rsidRDefault="00197C16" w:rsidP="00197C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97C16">
        <w:rPr>
          <w:rFonts w:ascii="Times New Roman" w:hAnsi="Times New Roman" w:cs="Times New Roman"/>
          <w:sz w:val="24"/>
          <w:szCs w:val="24"/>
        </w:rPr>
        <w:t>Муниципальное бюджетное общеобразова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proofErr w:type="gramEnd"/>
      <w:r w:rsidRPr="00197C1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197C16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197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C1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197C16" w:rsidRP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  <w:r w:rsidRPr="00197C1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  <w:r w:rsidRPr="00197C16">
        <w:rPr>
          <w:rFonts w:ascii="Times New Roman" w:hAnsi="Times New Roman" w:cs="Times New Roman"/>
          <w:sz w:val="24"/>
          <w:szCs w:val="24"/>
        </w:rPr>
        <w:t>Дир</w:t>
      </w:r>
      <w:r w:rsidRPr="00197C16">
        <w:rPr>
          <w:rFonts w:ascii="Times New Roman" w:hAnsi="Times New Roman" w:cs="Times New Roman"/>
          <w:sz w:val="24"/>
          <w:szCs w:val="24"/>
        </w:rPr>
        <w:t xml:space="preserve">ектором школы _______ </w:t>
      </w: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7C16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197C16">
        <w:rPr>
          <w:rFonts w:ascii="Times New Roman" w:hAnsi="Times New Roman" w:cs="Times New Roman"/>
          <w:sz w:val="24"/>
          <w:szCs w:val="24"/>
        </w:rPr>
        <w:t xml:space="preserve"> А. В.</w:t>
      </w:r>
      <w:r w:rsidRPr="00197C16">
        <w:rPr>
          <w:rFonts w:ascii="Times New Roman" w:hAnsi="Times New Roman" w:cs="Times New Roman"/>
          <w:sz w:val="24"/>
          <w:szCs w:val="24"/>
        </w:rPr>
        <w:t>/ от 02.09.2024</w:t>
      </w: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Pr="00197C16" w:rsidRDefault="00197C16" w:rsidP="00197C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C16">
        <w:rPr>
          <w:rFonts w:ascii="Times New Roman" w:hAnsi="Times New Roman" w:cs="Times New Roman"/>
          <w:b/>
          <w:sz w:val="32"/>
          <w:szCs w:val="32"/>
        </w:rPr>
        <w:t>Программа наставничества</w:t>
      </w:r>
    </w:p>
    <w:p w:rsidR="00197C16" w:rsidRDefault="00197C16" w:rsidP="00197C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C16">
        <w:rPr>
          <w:rFonts w:ascii="Times New Roman" w:hAnsi="Times New Roman" w:cs="Times New Roman"/>
          <w:b/>
          <w:sz w:val="32"/>
          <w:szCs w:val="32"/>
        </w:rPr>
        <w:t xml:space="preserve"> «Учитель-ученик» на 2024-2025 учебный год</w:t>
      </w:r>
    </w:p>
    <w:p w:rsidR="00197C16" w:rsidRP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  <w:r w:rsidRPr="00197C16">
        <w:rPr>
          <w:rFonts w:ascii="Times New Roman" w:hAnsi="Times New Roman" w:cs="Times New Roman"/>
          <w:sz w:val="24"/>
          <w:szCs w:val="24"/>
        </w:rPr>
        <w:t>Автор программы:</w:t>
      </w: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  <w:r w:rsidRPr="00197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C16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197C16">
        <w:rPr>
          <w:rFonts w:ascii="Times New Roman" w:hAnsi="Times New Roman" w:cs="Times New Roman"/>
          <w:sz w:val="24"/>
          <w:szCs w:val="24"/>
        </w:rPr>
        <w:t xml:space="preserve"> С. С.,</w:t>
      </w:r>
      <w:r w:rsidRPr="00197C16">
        <w:rPr>
          <w:rFonts w:ascii="Times New Roman" w:hAnsi="Times New Roman" w:cs="Times New Roman"/>
          <w:sz w:val="24"/>
          <w:szCs w:val="24"/>
        </w:rPr>
        <w:t xml:space="preserve"> Советник директора школ</w:t>
      </w: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7C16" w:rsidRDefault="00197C16" w:rsidP="00197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2024г</w:t>
      </w:r>
    </w:p>
    <w:p w:rsidR="00197C16" w:rsidRPr="001B32BA" w:rsidRDefault="00197C16" w:rsidP="00197C16">
      <w:pPr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97C16" w:rsidRPr="001B32BA" w:rsidRDefault="00197C16" w:rsidP="00197C16">
      <w:pPr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t xml:space="preserve"> I. Пояснительная записка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1.1 Актуальность разработки программы наставничества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1.2 Нормативные основы реализации программы 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1.3 Цель и задачи программы наставничества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1.4 Срок реализации программы 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1.5 Применяемые формы наставничества «учитель-ученик» и технологии</w:t>
      </w:r>
    </w:p>
    <w:p w:rsidR="00197C16" w:rsidRPr="001B32BA" w:rsidRDefault="00197C16" w:rsidP="00197C16">
      <w:pPr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t xml:space="preserve"> II. Содержание программы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2.1 Основные участники программы и их функции</w:t>
      </w:r>
    </w:p>
    <w:p w:rsidR="00197C16" w:rsidRPr="001B32BA" w:rsidRDefault="00197C16" w:rsidP="00197C16">
      <w:pPr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t xml:space="preserve"> III. Оценка результатов программы и ее эффективности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3.1 Ожидаемые результаты </w:t>
      </w:r>
    </w:p>
    <w:p w:rsidR="00197C16" w:rsidRPr="001B32BA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3.2 Мониторинг программы</w:t>
      </w:r>
    </w:p>
    <w:p w:rsidR="00197C16" w:rsidRPr="001B32BA" w:rsidRDefault="00197C16" w:rsidP="00197C16">
      <w:pPr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t xml:space="preserve"> IV. План работы на 2024-2025 учебный год </w:t>
      </w:r>
    </w:p>
    <w:p w:rsidR="00197C16" w:rsidRDefault="00197C16" w:rsidP="00197C16">
      <w:pPr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Приложения</w:t>
      </w: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Default="001B32BA" w:rsidP="00197C16">
      <w:pPr>
        <w:rPr>
          <w:rFonts w:ascii="Times New Roman" w:hAnsi="Times New Roman" w:cs="Times New Roman"/>
          <w:sz w:val="24"/>
          <w:szCs w:val="24"/>
        </w:rPr>
      </w:pPr>
    </w:p>
    <w:p w:rsidR="001B32BA" w:rsidRPr="001B32BA" w:rsidRDefault="001B32BA" w:rsidP="001B3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B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Pr="001B32BA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1B32BA">
        <w:rPr>
          <w:rFonts w:ascii="Times New Roman" w:hAnsi="Times New Roman" w:cs="Times New Roman"/>
          <w:sz w:val="24"/>
          <w:szCs w:val="24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 Настоящая программа наставничества разработана в целях достижения результатов федеральных и региональных проектов «Современная школа», «Успех каждого ребенка».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1.2. Нормативные основы реализации программы Нормативные правовые акты Российской Федерации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• Конституция Российской Федерации.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• Федеральный закон от 29 декабря 2012 г. N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2BA">
        <w:rPr>
          <w:rFonts w:ascii="Times New Roman" w:hAnsi="Times New Roman" w:cs="Times New Roman"/>
          <w:sz w:val="24"/>
          <w:szCs w:val="24"/>
        </w:rPr>
        <w:t xml:space="preserve">Российской Федерации".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 р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. • Стратегия развития воспитания в Российской Федерации до 2025 года (утвержденная распоряжением Правительства Российской Федерации от 29 мая 2015 г. N 996-р</w:t>
      </w:r>
      <w:proofErr w:type="gramStart"/>
      <w:r w:rsidRPr="001B32BA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• Гражданский кодекс Российской Федерации. • Трудовой кодекс Российской Федерации. • Распоряжение министерства образования Российской Федерации № Р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Нормативные пр</w:t>
      </w:r>
      <w:r>
        <w:rPr>
          <w:rFonts w:ascii="Times New Roman" w:hAnsi="Times New Roman" w:cs="Times New Roman"/>
          <w:sz w:val="24"/>
          <w:szCs w:val="24"/>
        </w:rPr>
        <w:t xml:space="preserve">авовые акты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Устав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2. Программа развития МБОУ </w:t>
      </w:r>
      <w:r>
        <w:rPr>
          <w:rFonts w:ascii="Times New Roman" w:hAnsi="Times New Roman" w:cs="Times New Roman"/>
          <w:sz w:val="24"/>
          <w:szCs w:val="24"/>
        </w:rPr>
        <w:t xml:space="preserve">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Pr="001B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3. Программа целевой модели настав</w:t>
      </w:r>
      <w:r>
        <w:rPr>
          <w:rFonts w:ascii="Times New Roman" w:hAnsi="Times New Roman" w:cs="Times New Roman"/>
          <w:sz w:val="24"/>
          <w:szCs w:val="24"/>
        </w:rPr>
        <w:t xml:space="preserve">ничества 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1.3. Цель и задачи программы наставничества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Цель: разносторонняя поддержка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помощь и поддержка талантливых </w:t>
      </w:r>
      <w:r w:rsidRPr="001B32BA">
        <w:rPr>
          <w:rFonts w:ascii="Times New Roman" w:hAnsi="Times New Roman" w:cs="Times New Roman"/>
          <w:sz w:val="24"/>
          <w:szCs w:val="24"/>
        </w:rPr>
        <w:t>учащихся.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lastRenderedPageBreak/>
        <w:t xml:space="preserve"> Задачи: 1. Оказать помощь в реализации лидерского потенциала.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2. Способствовать улучшению образовательных, творческих или спортивных результатов.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3. Развивать гибкие навыки и </w:t>
      </w:r>
      <w:proofErr w:type="spellStart"/>
      <w:r w:rsidRPr="001B32BA">
        <w:rPr>
          <w:rFonts w:ascii="Times New Roman" w:hAnsi="Times New Roman" w:cs="Times New Roman"/>
          <w:sz w:val="24"/>
          <w:szCs w:val="24"/>
        </w:rPr>
        <w:t>метакомпетенции</w:t>
      </w:r>
      <w:proofErr w:type="spellEnd"/>
      <w:r w:rsidRPr="001B3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4. Оказать помощь в адаптации к новым условиям среды.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 1.4. Срок реализации программы Данная программа настав</w:t>
      </w:r>
      <w:r w:rsidR="00281B8A">
        <w:rPr>
          <w:rFonts w:ascii="Times New Roman" w:hAnsi="Times New Roman" w:cs="Times New Roman"/>
          <w:sz w:val="24"/>
          <w:szCs w:val="24"/>
        </w:rPr>
        <w:t xml:space="preserve">ничества МБОУ СОШ с. </w:t>
      </w:r>
      <w:proofErr w:type="spellStart"/>
      <w:r w:rsidR="00281B8A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Pr="001B32BA">
        <w:rPr>
          <w:rFonts w:ascii="Times New Roman" w:hAnsi="Times New Roman" w:cs="Times New Roman"/>
          <w:sz w:val="24"/>
          <w:szCs w:val="24"/>
        </w:rPr>
        <w:t xml:space="preserve"> рассчитана на 1 год.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1.5. Применяемые формы наставничества и технологии Организация работы по данной форме в каждой наставнической паре или группе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 Содержание программы 2.1 Основные участники программы и их функции Форма наставничества «учитель – ученик» предполагает взаимодействие учителя (педагога) образовательной организации и обучающегося с индивидуа</w:t>
      </w:r>
      <w:r w:rsidR="00281B8A">
        <w:rPr>
          <w:rFonts w:ascii="Times New Roman" w:hAnsi="Times New Roman" w:cs="Times New Roman"/>
          <w:sz w:val="24"/>
          <w:szCs w:val="24"/>
        </w:rPr>
        <w:t>льными образовательными потребн</w:t>
      </w:r>
      <w:r w:rsidRPr="001B32BA">
        <w:rPr>
          <w:rFonts w:ascii="Times New Roman" w:hAnsi="Times New Roman" w:cs="Times New Roman"/>
          <w:sz w:val="24"/>
          <w:szCs w:val="24"/>
        </w:rPr>
        <w:t>остями (одаренные, высокомотивированные, способные обу</w:t>
      </w:r>
      <w:r w:rsidR="00281B8A">
        <w:rPr>
          <w:rFonts w:ascii="Times New Roman" w:hAnsi="Times New Roman" w:cs="Times New Roman"/>
          <w:sz w:val="24"/>
          <w:szCs w:val="24"/>
        </w:rPr>
        <w:t>чающиеся; обучающиеся с огранич</w:t>
      </w:r>
      <w:r w:rsidRPr="001B32BA">
        <w:rPr>
          <w:rFonts w:ascii="Times New Roman" w:hAnsi="Times New Roman" w:cs="Times New Roman"/>
          <w:sz w:val="24"/>
          <w:szCs w:val="24"/>
        </w:rPr>
        <w:t xml:space="preserve">енными возможностями здоровья; подростки группы риска). Форма наставничества «учитель — высокомотивированный ученик» Цель реализации формы наставничества «учитель –высокомотивированный ученик» — </w:t>
      </w:r>
    </w:p>
    <w:p w:rsidR="00281B8A" w:rsidRDefault="00281B8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B32BA" w:rsidRPr="001B32BA">
        <w:rPr>
          <w:rFonts w:ascii="Times New Roman" w:hAnsi="Times New Roman" w:cs="Times New Roman"/>
          <w:sz w:val="24"/>
          <w:szCs w:val="24"/>
        </w:rPr>
        <w:t>аскрытие потенциала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2BA" w:rsidRPr="001B32BA">
        <w:rPr>
          <w:rFonts w:ascii="Times New Roman" w:hAnsi="Times New Roman" w:cs="Times New Roman"/>
          <w:sz w:val="24"/>
          <w:szCs w:val="24"/>
        </w:rPr>
        <w:t>наставляемого. Задачи взаимодействия наставника с наставляемым при реализации формы «учитель – высокомотивированный ученик»: - повышение мотивации к учебе и улучшение образовательных результатов обучающегося, в том числе через сопровождение его участия в олимпиадах, конкурсах и иных творческих мероприятиях; - раскрытие личностного, творческого, профессионального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кажд</w:t>
      </w:r>
      <w:r w:rsidR="001B32BA" w:rsidRPr="001B32BA">
        <w:rPr>
          <w:rFonts w:ascii="Times New Roman" w:hAnsi="Times New Roman" w:cs="Times New Roman"/>
          <w:sz w:val="24"/>
          <w:szCs w:val="24"/>
        </w:rPr>
        <w:t>ого обучающегося; - подготовка обучающегося к самостоятельной, осознанной и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2BA" w:rsidRPr="001B32BA">
        <w:rPr>
          <w:rFonts w:ascii="Times New Roman" w:hAnsi="Times New Roman" w:cs="Times New Roman"/>
          <w:sz w:val="24"/>
          <w:szCs w:val="24"/>
        </w:rPr>
        <w:t>продуктивной деятельности в современном мире; - улучшение показателей эффективности образовательной организации Участники пары «наставник — наставляемый» Наставник: - учитель; Наставляемый: - одаренный обучающийся — обучающийся, который выделяется яркими, очевидными, иногда выдающимися достижениями (или имеет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2BA" w:rsidRPr="001B32BA">
        <w:rPr>
          <w:rFonts w:ascii="Times New Roman" w:hAnsi="Times New Roman" w:cs="Times New Roman"/>
          <w:sz w:val="24"/>
          <w:szCs w:val="24"/>
        </w:rPr>
        <w:t>предпосылки для таких достижений) в том или ином виде деятельности; - высокомотивированный обучающийся — обучающийся, имеющий высокий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2BA" w:rsidRPr="001B32BA">
        <w:rPr>
          <w:rFonts w:ascii="Times New Roman" w:hAnsi="Times New Roman" w:cs="Times New Roman"/>
          <w:sz w:val="24"/>
          <w:szCs w:val="24"/>
        </w:rPr>
        <w:t>уровень развития внутренней потребности и мотивации быть успешным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2BA" w:rsidRPr="001B32BA">
        <w:rPr>
          <w:rFonts w:ascii="Times New Roman" w:hAnsi="Times New Roman" w:cs="Times New Roman"/>
          <w:sz w:val="24"/>
          <w:szCs w:val="24"/>
        </w:rPr>
        <w:t>или ином виде деятельности; Направления работы наставника: - побуждает обучающихся к нахождению и принятию самостоятельных решений, создает необходимые условия для самореализации, осуществления личностного выбора; -совместно с обучающимися распределяет и оценивает имеющиеся у них ресурсы всех видов для реализации поставленных целей,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избыточное ресурс</w:t>
      </w:r>
      <w:r w:rsidR="001B32BA" w:rsidRPr="001B32BA">
        <w:rPr>
          <w:rFonts w:ascii="Times New Roman" w:hAnsi="Times New Roman" w:cs="Times New Roman"/>
          <w:sz w:val="24"/>
          <w:szCs w:val="24"/>
        </w:rPr>
        <w:t>ное пространство; - организует взаимодействие с родителями (законными представителями) по выявлению, формированию и развитию познавательных интересов, обучающихся; - организуется педагогическое сопровождение и педагогическую поддержку при нивелировании трудностей в обучении, развитии, адаптации; - организует взаимодействие с другими педагогами и специалистами для</w:t>
      </w:r>
      <w:r>
        <w:rPr>
          <w:rFonts w:ascii="Times New Roman" w:hAnsi="Times New Roman" w:cs="Times New Roman"/>
          <w:sz w:val="24"/>
          <w:szCs w:val="24"/>
        </w:rPr>
        <w:t xml:space="preserve"> коррекции индивиду</w:t>
      </w:r>
      <w:r w:rsidR="001B32BA" w:rsidRPr="001B32BA">
        <w:rPr>
          <w:rFonts w:ascii="Times New Roman" w:hAnsi="Times New Roman" w:cs="Times New Roman"/>
          <w:sz w:val="24"/>
          <w:szCs w:val="24"/>
        </w:rPr>
        <w:t>альной образовательной траектории и реализации проектной и исследовательской деятельности обучающихся; - помогает визуализировать и осознавать индиви</w:t>
      </w:r>
      <w:r>
        <w:rPr>
          <w:rFonts w:ascii="Times New Roman" w:hAnsi="Times New Roman" w:cs="Times New Roman"/>
          <w:sz w:val="24"/>
          <w:szCs w:val="24"/>
        </w:rPr>
        <w:t>дуальные программы/маршруты/тра</w:t>
      </w:r>
      <w:r w:rsidR="001B32BA" w:rsidRPr="001B32BA">
        <w:rPr>
          <w:rFonts w:ascii="Times New Roman" w:hAnsi="Times New Roman" w:cs="Times New Roman"/>
          <w:sz w:val="24"/>
          <w:szCs w:val="24"/>
        </w:rPr>
        <w:t xml:space="preserve">ектории; - осуществляет совместно с обучающимся мониторинг достижений; - организует события, в том числе на основе интеграции и сетевого взаимодействия. Права и обязанности наставника Наставник обязан: · разрабатывать индивидуальный план– комплекс </w:t>
      </w:r>
      <w:r w:rsidR="001B32BA" w:rsidRPr="001B32BA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в рамках организации работы наставнической пары/группы; · участвовать в реализации Дорожной карты в рамках компетенции; · регулярно посещать образовательные события, организованные в рамках обучения наставников; · оказывать всестороннюю помощь и поддержку наставляемому; · предоставлять результаты наставнической работы по запросу куратора; · способствовать развитию информационного освещения реализации системы наставничества в образовательной организации; · внимательно и уважительно относиться к наставляемому. Наставник имеет право: · способствовать своевременному и качественному выполнению поставленных задач наставляемым; · совместно с куратором определять формы работы с наставляемым; · принимать участие в обсуждениях и мероприятиях, направленных на развитие системы наставничества в образовательной организации Права и обязанности наставляемого Наставляемый обязан: · регулярно посещать встречи, образовательные события в соответствии с индивидуальным планом; · выполнять своевременно и качественно задачи, поставленные наставником; · внимательно и уважительно относиться к наставнику и другим участникам наставнической группы. Наставляемый имеет право: · вносить предложения в индивидуальный план обучения в рамках организации работы наставнической пары/группы; · принимать участие в обсуждениях и мероприятиях, направленных на развитие системы наставничества в образовательной организации; · в индивидуальном порядке обращаться к наставнику за советом, помощью по волнующим вопросам; · 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 Оценка результатов программы и ее эффективности 3.1 </w:t>
      </w:r>
      <w:r w:rsidR="001B32BA" w:rsidRPr="00281B8A">
        <w:rPr>
          <w:rFonts w:ascii="Times New Roman" w:hAnsi="Times New Roman" w:cs="Times New Roman"/>
          <w:b/>
          <w:sz w:val="24"/>
          <w:szCs w:val="24"/>
        </w:rPr>
        <w:t>Ожидаемые результаты Форма наставничества «учитель — высокомотивированный ученик»</w:t>
      </w:r>
      <w:r w:rsidR="001B32BA" w:rsidRPr="001B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Ожидаемые результаты работы наставнической пары: </w:t>
      </w:r>
      <w:r w:rsidR="00281B8A">
        <w:rPr>
          <w:rFonts w:ascii="Times New Roman" w:hAnsi="Times New Roman" w:cs="Times New Roman"/>
          <w:sz w:val="24"/>
          <w:szCs w:val="24"/>
        </w:rPr>
        <w:t>определение познавательных инте</w:t>
      </w:r>
      <w:r w:rsidRPr="001B32BA">
        <w:rPr>
          <w:rFonts w:ascii="Times New Roman" w:hAnsi="Times New Roman" w:cs="Times New Roman"/>
          <w:sz w:val="24"/>
          <w:szCs w:val="24"/>
        </w:rPr>
        <w:t xml:space="preserve">ресов обучающегося, формирование индивидуальной образовательной траектории, вовлечение наставляемого в проектную и исследовательскую деятельность; повышение образовательных результатов наставляемого, в том числе в конкурсном, олимпиадном движениях. 3.2 Мониторинг программы 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Цели мониторинга: 1) оценка качества реализуемой программы наставничества;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Задачи мониторинга: · сбор и анализ обратной связи от участников (метод анкетирования); · обоснование требований к процессу реализации программы наставничества, к личности наставника; · контроль хода программы наставничества; · описание особенностей взаимодействия наставника и наставляемого (группы наставляемых); · определение условий эффективной программы наставничества; · контроль показателей социального и профессионального благополучия. План работы на 2024-2025 учебный год Форма наставничества: «Учитель-ученик» Ролевая модель: «Учитель – высокомотивированный ученик» № Проект, задание Планируемый результат 1. Анализ трудностей и способы их преодоления 1.1 Провести самодиагностику на предмет определения приоритетных направлений развития Определен перечень дефицитных компетенций, требующих развития; сформулирован перечень тем консультаций с наставником 1.2 Провести диагностическую/развивающую беседу с наставником, для </w:t>
      </w:r>
      <w:r w:rsidRPr="001B32BA">
        <w:rPr>
          <w:rFonts w:ascii="Times New Roman" w:hAnsi="Times New Roman" w:cs="Times New Roman"/>
          <w:sz w:val="24"/>
          <w:szCs w:val="24"/>
        </w:rPr>
        <w:lastRenderedPageBreak/>
        <w:t xml:space="preserve">уточнения зон развития 1.3 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Разработаны меры преодоления трудностей и ожидаемые результаты по итогам его реализации </w:t>
      </w:r>
    </w:p>
    <w:p w:rsidR="00281B8A" w:rsidRPr="00281B8A" w:rsidRDefault="001B32BA" w:rsidP="001B32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B8A">
        <w:rPr>
          <w:rFonts w:ascii="Times New Roman" w:hAnsi="Times New Roman" w:cs="Times New Roman"/>
          <w:b/>
          <w:sz w:val="24"/>
          <w:szCs w:val="24"/>
        </w:rPr>
        <w:t xml:space="preserve">2. Направления развития ученика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2.1 Повышение мотивации к учебе и освоению наук и творчества через участие в предметных </w:t>
      </w:r>
      <w:proofErr w:type="gramStart"/>
      <w:r w:rsidRPr="001B32BA">
        <w:rPr>
          <w:rFonts w:ascii="Times New Roman" w:hAnsi="Times New Roman" w:cs="Times New Roman"/>
          <w:sz w:val="24"/>
          <w:szCs w:val="24"/>
        </w:rPr>
        <w:t>олимпиадах</w:t>
      </w:r>
      <w:r w:rsidR="00281B8A">
        <w:rPr>
          <w:rFonts w:ascii="Times New Roman" w:hAnsi="Times New Roman" w:cs="Times New Roman"/>
          <w:sz w:val="24"/>
          <w:szCs w:val="24"/>
        </w:rPr>
        <w:t xml:space="preserve"> ,т</w:t>
      </w:r>
      <w:r w:rsidRPr="001B32BA">
        <w:rPr>
          <w:rFonts w:ascii="Times New Roman" w:hAnsi="Times New Roman" w:cs="Times New Roman"/>
          <w:sz w:val="24"/>
          <w:szCs w:val="24"/>
        </w:rPr>
        <w:t>ворческих</w:t>
      </w:r>
      <w:proofErr w:type="gramEnd"/>
      <w:r w:rsidRPr="001B32BA">
        <w:rPr>
          <w:rFonts w:ascii="Times New Roman" w:hAnsi="Times New Roman" w:cs="Times New Roman"/>
          <w:sz w:val="24"/>
          <w:szCs w:val="24"/>
        </w:rPr>
        <w:t xml:space="preserve"> конк</w:t>
      </w:r>
      <w:r w:rsidR="00281B8A">
        <w:rPr>
          <w:rFonts w:ascii="Times New Roman" w:hAnsi="Times New Roman" w:cs="Times New Roman"/>
          <w:sz w:val="24"/>
          <w:szCs w:val="24"/>
        </w:rPr>
        <w:t>урсах Обеспечена динамика участ</w:t>
      </w:r>
      <w:r w:rsidRPr="001B32BA">
        <w:rPr>
          <w:rFonts w:ascii="Times New Roman" w:hAnsi="Times New Roman" w:cs="Times New Roman"/>
          <w:sz w:val="24"/>
          <w:szCs w:val="24"/>
        </w:rPr>
        <w:t>ия и</w:t>
      </w:r>
      <w:r w:rsidR="00281B8A">
        <w:rPr>
          <w:rFonts w:ascii="Times New Roman" w:hAnsi="Times New Roman" w:cs="Times New Roman"/>
          <w:sz w:val="24"/>
          <w:szCs w:val="24"/>
        </w:rPr>
        <w:t xml:space="preserve"> результативности в олимпиа</w:t>
      </w:r>
      <w:r w:rsidRPr="001B32BA">
        <w:rPr>
          <w:rFonts w:ascii="Times New Roman" w:hAnsi="Times New Roman" w:cs="Times New Roman"/>
          <w:sz w:val="24"/>
          <w:szCs w:val="24"/>
        </w:rPr>
        <w:t xml:space="preserve">дах, конкурсах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2.2 Подготовка обучающегося к самостоятельной, ос</w:t>
      </w:r>
      <w:r w:rsidR="00281B8A">
        <w:rPr>
          <w:rFonts w:ascii="Times New Roman" w:hAnsi="Times New Roman" w:cs="Times New Roman"/>
          <w:sz w:val="24"/>
          <w:szCs w:val="24"/>
        </w:rPr>
        <w:t>ознанной и социально продуктив</w:t>
      </w:r>
      <w:r w:rsidRPr="001B32BA">
        <w:rPr>
          <w:rFonts w:ascii="Times New Roman" w:hAnsi="Times New Roman" w:cs="Times New Roman"/>
          <w:sz w:val="24"/>
          <w:szCs w:val="24"/>
        </w:rPr>
        <w:t>ной деятельности</w:t>
      </w:r>
      <w:r w:rsidR="00281B8A">
        <w:rPr>
          <w:rFonts w:ascii="Times New Roman" w:hAnsi="Times New Roman" w:cs="Times New Roman"/>
          <w:sz w:val="24"/>
          <w:szCs w:val="24"/>
        </w:rPr>
        <w:t xml:space="preserve"> </w:t>
      </w:r>
      <w:r w:rsidRPr="001B32BA">
        <w:rPr>
          <w:rFonts w:ascii="Times New Roman" w:hAnsi="Times New Roman" w:cs="Times New Roman"/>
          <w:sz w:val="24"/>
          <w:szCs w:val="24"/>
        </w:rPr>
        <w:t>че</w:t>
      </w:r>
      <w:r w:rsidR="00281B8A">
        <w:rPr>
          <w:rFonts w:ascii="Times New Roman" w:hAnsi="Times New Roman" w:cs="Times New Roman"/>
          <w:sz w:val="24"/>
          <w:szCs w:val="24"/>
        </w:rPr>
        <w:t>рез включение в социальное прое</w:t>
      </w:r>
      <w:r w:rsidRPr="001B32BA">
        <w:rPr>
          <w:rFonts w:ascii="Times New Roman" w:hAnsi="Times New Roman" w:cs="Times New Roman"/>
          <w:sz w:val="24"/>
          <w:szCs w:val="24"/>
        </w:rPr>
        <w:t>ктирование и волонтерскую деятельность Динамика р</w:t>
      </w:r>
      <w:r w:rsidR="00281B8A">
        <w:rPr>
          <w:rFonts w:ascii="Times New Roman" w:hAnsi="Times New Roman" w:cs="Times New Roman"/>
          <w:sz w:val="24"/>
          <w:szCs w:val="24"/>
        </w:rPr>
        <w:t xml:space="preserve">езультатов включения в </w:t>
      </w:r>
      <w:proofErr w:type="spellStart"/>
      <w:r w:rsidR="00281B8A">
        <w:rPr>
          <w:rFonts w:ascii="Times New Roman" w:hAnsi="Times New Roman" w:cs="Times New Roman"/>
          <w:sz w:val="24"/>
          <w:szCs w:val="24"/>
        </w:rPr>
        <w:t>социальнпрод</w:t>
      </w:r>
      <w:r w:rsidRPr="001B32BA">
        <w:rPr>
          <w:rFonts w:ascii="Times New Roman" w:hAnsi="Times New Roman" w:cs="Times New Roman"/>
          <w:sz w:val="24"/>
          <w:szCs w:val="24"/>
        </w:rPr>
        <w:t>уктивную</w:t>
      </w:r>
      <w:proofErr w:type="spellEnd"/>
      <w:r w:rsidRPr="001B32BA">
        <w:rPr>
          <w:rFonts w:ascii="Times New Roman" w:hAnsi="Times New Roman" w:cs="Times New Roman"/>
          <w:sz w:val="24"/>
          <w:szCs w:val="24"/>
        </w:rPr>
        <w:t xml:space="preserve"> деятельность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2.3 Развить/сформировать коммуникативные компетенции Сформированы способности публичн</w:t>
      </w:r>
      <w:r w:rsidR="00281B8A">
        <w:rPr>
          <w:rFonts w:ascii="Times New Roman" w:hAnsi="Times New Roman" w:cs="Times New Roman"/>
          <w:sz w:val="24"/>
          <w:szCs w:val="24"/>
        </w:rPr>
        <w:t>ой презентации проектов, исслед</w:t>
      </w:r>
      <w:r w:rsidRPr="001B32BA">
        <w:rPr>
          <w:rFonts w:ascii="Times New Roman" w:hAnsi="Times New Roman" w:cs="Times New Roman"/>
          <w:sz w:val="24"/>
          <w:szCs w:val="24"/>
        </w:rPr>
        <w:t xml:space="preserve">овательских работ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 xml:space="preserve">2.4 Повысить успеваемость по предметам «…», «…» Улучшены образовательные </w:t>
      </w:r>
    </w:p>
    <w:p w:rsidR="00281B8A" w:rsidRDefault="00281B8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</w:t>
      </w:r>
      <w:r w:rsidR="001B32BA" w:rsidRPr="001B32BA">
        <w:rPr>
          <w:rFonts w:ascii="Times New Roman" w:hAnsi="Times New Roman" w:cs="Times New Roman"/>
          <w:sz w:val="24"/>
          <w:szCs w:val="24"/>
        </w:rPr>
        <w:t>ультат</w:t>
      </w:r>
      <w:r>
        <w:rPr>
          <w:rFonts w:ascii="Times New Roman" w:hAnsi="Times New Roman" w:cs="Times New Roman"/>
          <w:sz w:val="24"/>
          <w:szCs w:val="24"/>
        </w:rPr>
        <w:t>ы по предметам… по итогам четве</w:t>
      </w:r>
      <w:r w:rsidR="001B32BA" w:rsidRPr="001B32BA">
        <w:rPr>
          <w:rFonts w:ascii="Times New Roman" w:hAnsi="Times New Roman" w:cs="Times New Roman"/>
          <w:sz w:val="24"/>
          <w:szCs w:val="24"/>
        </w:rPr>
        <w:t xml:space="preserve">ртей, учебного года </w:t>
      </w:r>
    </w:p>
    <w:p w:rsidR="00281B8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2.6 Побуждение обу</w:t>
      </w:r>
      <w:r w:rsidR="00281B8A">
        <w:rPr>
          <w:rFonts w:ascii="Times New Roman" w:hAnsi="Times New Roman" w:cs="Times New Roman"/>
          <w:sz w:val="24"/>
          <w:szCs w:val="24"/>
        </w:rPr>
        <w:t>чающегося к нахождению и принят</w:t>
      </w:r>
      <w:r w:rsidRPr="001B32BA">
        <w:rPr>
          <w:rFonts w:ascii="Times New Roman" w:hAnsi="Times New Roman" w:cs="Times New Roman"/>
          <w:sz w:val="24"/>
          <w:szCs w:val="24"/>
        </w:rPr>
        <w:t xml:space="preserve">ию самостоятельных </w:t>
      </w:r>
      <w:proofErr w:type="gramStart"/>
      <w:r w:rsidRPr="001B32BA">
        <w:rPr>
          <w:rFonts w:ascii="Times New Roman" w:hAnsi="Times New Roman" w:cs="Times New Roman"/>
          <w:sz w:val="24"/>
          <w:szCs w:val="24"/>
        </w:rPr>
        <w:t>решений</w:t>
      </w:r>
      <w:r w:rsidR="00281B8A">
        <w:rPr>
          <w:rFonts w:ascii="Times New Roman" w:hAnsi="Times New Roman" w:cs="Times New Roman"/>
          <w:sz w:val="24"/>
          <w:szCs w:val="24"/>
        </w:rPr>
        <w:t xml:space="preserve"> ,осуществления</w:t>
      </w:r>
      <w:proofErr w:type="gramEnd"/>
      <w:r w:rsidR="00281B8A">
        <w:rPr>
          <w:rFonts w:ascii="Times New Roman" w:hAnsi="Times New Roman" w:cs="Times New Roman"/>
          <w:sz w:val="24"/>
          <w:szCs w:val="24"/>
        </w:rPr>
        <w:t xml:space="preserve"> личн</w:t>
      </w:r>
      <w:r w:rsidRPr="001B32BA">
        <w:rPr>
          <w:rFonts w:ascii="Times New Roman" w:hAnsi="Times New Roman" w:cs="Times New Roman"/>
          <w:sz w:val="24"/>
          <w:szCs w:val="24"/>
        </w:rPr>
        <w:t>остного выбора Развиты навы</w:t>
      </w:r>
      <w:r w:rsidR="00281B8A">
        <w:rPr>
          <w:rFonts w:ascii="Times New Roman" w:hAnsi="Times New Roman" w:cs="Times New Roman"/>
          <w:sz w:val="24"/>
          <w:szCs w:val="24"/>
        </w:rPr>
        <w:t>ки в части принятия самостоятел</w:t>
      </w:r>
      <w:r w:rsidRPr="001B32BA">
        <w:rPr>
          <w:rFonts w:ascii="Times New Roman" w:hAnsi="Times New Roman" w:cs="Times New Roman"/>
          <w:sz w:val="24"/>
          <w:szCs w:val="24"/>
        </w:rPr>
        <w:t>ьных</w:t>
      </w:r>
      <w:r w:rsidR="00281B8A">
        <w:rPr>
          <w:rFonts w:ascii="Times New Roman" w:hAnsi="Times New Roman" w:cs="Times New Roman"/>
          <w:sz w:val="24"/>
          <w:szCs w:val="24"/>
        </w:rPr>
        <w:t xml:space="preserve"> решений, самореализаци</w:t>
      </w:r>
      <w:r w:rsidRPr="001B32BA">
        <w:rPr>
          <w:rFonts w:ascii="Times New Roman" w:hAnsi="Times New Roman" w:cs="Times New Roman"/>
          <w:sz w:val="24"/>
          <w:szCs w:val="24"/>
        </w:rPr>
        <w:t xml:space="preserve">и, осуществления личностного выбора </w:t>
      </w:r>
    </w:p>
    <w:p w:rsidR="00281B8A" w:rsidRPr="00281B8A" w:rsidRDefault="001B32BA" w:rsidP="001B32B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81B8A">
        <w:rPr>
          <w:rFonts w:ascii="Times New Roman" w:hAnsi="Times New Roman" w:cs="Times New Roman"/>
          <w:b/>
          <w:sz w:val="24"/>
          <w:szCs w:val="24"/>
        </w:rPr>
        <w:t xml:space="preserve">Мониторинг программы </w:t>
      </w:r>
    </w:p>
    <w:bookmarkEnd w:id="0"/>
    <w:p w:rsidR="001B32BA" w:rsidRPr="001B32BA" w:rsidRDefault="001B32BA" w:rsidP="001B32BA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A">
        <w:rPr>
          <w:rFonts w:ascii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Цели мониторинга: 1) оценка качества реализуемой программы наставничества;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Задачи мониторинга: · сбор и анализ обратной связи от участников (метод анкетирования); · обоснование требований к процессу реализации программы наставничества, к личности наставника; · контроль хода программы наставничества; · описание особенностей взаимодействия наставника и наставляемого (группы наставляемых); · определение условий эффективной программы наставничества; · контроль показателей социального и профессионального благополучия</w:t>
      </w:r>
    </w:p>
    <w:p w:rsidR="001B32BA" w:rsidRPr="001B32BA" w:rsidRDefault="001B32BA" w:rsidP="001B32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32BA" w:rsidRPr="001B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E0"/>
    <w:rsid w:val="00197C16"/>
    <w:rsid w:val="001B32BA"/>
    <w:rsid w:val="001C437C"/>
    <w:rsid w:val="00281B8A"/>
    <w:rsid w:val="00A26FE0"/>
    <w:rsid w:val="00D51D37"/>
    <w:rsid w:val="00D9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5CF5"/>
  <w15:chartTrackingRefBased/>
  <w15:docId w15:val="{083F878D-59BC-4825-9206-2606F3A9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2</cp:revision>
  <dcterms:created xsi:type="dcterms:W3CDTF">2024-11-15T11:47:00Z</dcterms:created>
  <dcterms:modified xsi:type="dcterms:W3CDTF">2024-11-15T12:14:00Z</dcterms:modified>
</cp:coreProperties>
</file>