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52" w:rsidRDefault="004F7B52" w:rsidP="00EA31E9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noProof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65.45pt;height:453.6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Kyynap 4.B (5)_page-0002" croptop="6423f" cropbottom="6205f" cropleft="2356f" cropright="3197f"/>
            <w10:wrap type="none"/>
            <w10:anchorlock/>
          </v:shape>
        </w:pict>
      </w:r>
    </w:p>
    <w:p w:rsidR="00EA31E9" w:rsidRPr="00EA31E9" w:rsidRDefault="00EA31E9" w:rsidP="00EA31E9">
      <w:pPr>
        <w:spacing w:after="0" w:line="264" w:lineRule="auto"/>
        <w:jc w:val="center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</w:t>
      </w:r>
      <w:bookmarkStart w:id="0" w:name="_GoBack"/>
      <w:bookmarkEnd w:id="0"/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НАЯ ЗАПИСКА</w:t>
      </w:r>
    </w:p>
    <w:p w:rsidR="00EA31E9" w:rsidRPr="00EA31E9" w:rsidRDefault="00EA31E9" w:rsidP="00EA31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EA31E9" w:rsidRPr="00EA31E9" w:rsidRDefault="00EA31E9" w:rsidP="00EA31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A31E9" w:rsidRPr="00EA31E9" w:rsidRDefault="00EA31E9" w:rsidP="00EA31E9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EA31E9" w:rsidRPr="00EA31E9" w:rsidRDefault="00EA31E9" w:rsidP="00EA31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государствообразующего народа, язык межнационального общения и консолидации народов России, основа формирования общероссийской гражданской идентичности. Как государственный язык и язык межнационального общения русский язык является основой социально-экономического, культурного и духовного объединения народов Российской Федерации.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</w:t>
      </w: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</w:t>
      </w:r>
      <w:proofErr w:type="spellStart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др.) для их понимания, сжатия, трансформации, интерпретации и использования в практической деятельности.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</w:t>
      </w:r>
      <w:proofErr w:type="spellStart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др.).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EA31E9" w:rsidRPr="00EA31E9" w:rsidRDefault="00EA31E9" w:rsidP="00EA31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A31E9" w:rsidRPr="00EA31E9" w:rsidRDefault="00EA31E9" w:rsidP="00EA31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«РУССКИЙ ЯЗЫК»</w:t>
      </w:r>
    </w:p>
    <w:p w:rsidR="00EA31E9" w:rsidRPr="00EA31E9" w:rsidRDefault="00EA31E9" w:rsidP="00EA31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EA31E9" w:rsidRPr="00EA31E9" w:rsidRDefault="00EA31E9" w:rsidP="00EA31E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EA31E9" w:rsidRPr="00EA31E9" w:rsidRDefault="00EA31E9" w:rsidP="00EA31E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EA31E9" w:rsidRPr="00EA31E9" w:rsidRDefault="00EA31E9" w:rsidP="00EA31E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EA31E9" w:rsidRPr="00EA31E9" w:rsidRDefault="00EA31E9" w:rsidP="00EA31E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EA31E9" w:rsidRPr="00EA31E9" w:rsidRDefault="00EA31E9" w:rsidP="00EA31E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EA31E9" w:rsidRPr="00EA31E9" w:rsidRDefault="00EA31E9" w:rsidP="00EA31E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EA31E9" w:rsidRPr="00EA31E9" w:rsidRDefault="00EA31E9" w:rsidP="00EA31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A31E9" w:rsidRPr="00EA31E9" w:rsidRDefault="00EA31E9" w:rsidP="00EA31E9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EA31E9" w:rsidRPr="00EA31E9" w:rsidRDefault="00EA31E9" w:rsidP="00EA31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На изучение русского языка в 11</w:t>
      </w:r>
      <w:r w:rsidR="00C40F0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C40F04">
        <w:rPr>
          <w:rFonts w:ascii="Times New Roman" w:hAnsi="Times New Roman"/>
          <w:color w:val="000000"/>
          <w:sz w:val="24"/>
          <w:szCs w:val="24"/>
          <w:lang w:val="ru-RU"/>
        </w:rPr>
        <w:t xml:space="preserve">а </w:t>
      </w: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</w:t>
      </w:r>
      <w:proofErr w:type="gramEnd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основного среднего образования в учебном плане  МБОУ </w:t>
      </w:r>
      <w:proofErr w:type="spellStart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Хандагайтинская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СОШ отводится 102 часа.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A31E9" w:rsidRPr="00EA31E9" w:rsidRDefault="00EA31E9" w:rsidP="00EA31E9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 (обзор). 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речь. Культура речи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Синтаксические нормы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</w:t>
      </w: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Основные нормы управления: правильный выбор падежной или предложно-падежной формы управляемого слова.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Основные нормы употребления однородных членов предложения.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Основные нормы употребления причастных и деепричастных оборотов.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Основные нормы построения сложных предложений.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Пунктуация. Основные правила пунктуации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 (повторение, обобщение). Пунктуационный анализ предложения.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знаков препинания.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и их функции. Знаки препинания между подлежащим и сказуемым.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при обособлении.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вводными конструкциями, обращениями, междометиями.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 с разными видами связи.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при передаче чужой речи.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Функциональная стилистика. Культура речи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Функциональная стилистика как раздел лингвистики. Стилистическая норма (повторение, обобщение).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</w:t>
      </w:r>
      <w:proofErr w:type="spellStart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подстили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(обзор).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Официально-деловой стиль, сферы его использования, назначение. Основные признаки официально-делового стиля: точность, </w:t>
      </w:r>
      <w:proofErr w:type="spellStart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стандартизированность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, стереотипность. Лексические, морфологические, синтаксические особенности официально-делового стиля. </w:t>
      </w: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Публицистический стиль, сферы его использования, назначение. Основные признаки публицистического стиля: экспрессивность, </w:t>
      </w:r>
      <w:proofErr w:type="spellStart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призывность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оценочность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 (обзор).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EA31E9" w:rsidRPr="00EA31E9" w:rsidSect="00C40F04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</w:t>
      </w:r>
    </w:p>
    <w:p w:rsidR="00EA31E9" w:rsidRPr="00EA31E9" w:rsidRDefault="00EA31E9" w:rsidP="00EA31E9">
      <w:pPr>
        <w:spacing w:after="0" w:line="264" w:lineRule="auto"/>
        <w:jc w:val="center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EA31E9" w:rsidRPr="00EA31E9" w:rsidRDefault="00EA31E9" w:rsidP="00EA31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среднего общего образования у обучающегося будут сформированы следующие личностные результаты: 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</w:rPr>
        <w:t xml:space="preserve">1) </w:t>
      </w:r>
      <w:proofErr w:type="spellStart"/>
      <w:r w:rsidRPr="00EA31E9">
        <w:rPr>
          <w:rFonts w:ascii="Times New Roman" w:hAnsi="Times New Roman"/>
          <w:b/>
          <w:color w:val="000000"/>
          <w:sz w:val="24"/>
          <w:szCs w:val="24"/>
        </w:rPr>
        <w:t>гражданского</w:t>
      </w:r>
      <w:proofErr w:type="spellEnd"/>
      <w:r w:rsidRPr="00EA31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A31E9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EA31E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A31E9" w:rsidRPr="00EA31E9" w:rsidRDefault="00EA31E9" w:rsidP="00EA31E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spellStart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EA31E9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формированность</w:t>
      </w:r>
      <w:proofErr w:type="spellEnd"/>
      <w:r w:rsidRPr="00EA31E9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EA31E9" w:rsidRPr="00EA31E9" w:rsidRDefault="00EA31E9" w:rsidP="00EA31E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EA31E9" w:rsidRPr="00EA31E9" w:rsidRDefault="00EA31E9" w:rsidP="00EA31E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EA31E9" w:rsidRPr="00EA31E9" w:rsidRDefault="00EA31E9" w:rsidP="00EA31E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A31E9" w:rsidRPr="00EA31E9" w:rsidRDefault="00EA31E9" w:rsidP="00EA31E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EA31E9" w:rsidRPr="00EA31E9" w:rsidRDefault="00EA31E9" w:rsidP="00EA31E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EA31E9" w:rsidRPr="00EA31E9" w:rsidRDefault="00EA31E9" w:rsidP="00EA31E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</w:rPr>
        <w:t xml:space="preserve">2) </w:t>
      </w:r>
      <w:proofErr w:type="spellStart"/>
      <w:r w:rsidRPr="00EA31E9">
        <w:rPr>
          <w:rFonts w:ascii="Times New Roman" w:hAnsi="Times New Roman"/>
          <w:b/>
          <w:color w:val="000000"/>
          <w:sz w:val="24"/>
          <w:szCs w:val="24"/>
        </w:rPr>
        <w:t>патриотического</w:t>
      </w:r>
      <w:proofErr w:type="spellEnd"/>
      <w:r w:rsidRPr="00EA31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A31E9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EA31E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A31E9" w:rsidRPr="00EA31E9" w:rsidRDefault="00EA31E9" w:rsidP="00EA31E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spellStart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A31E9" w:rsidRPr="00EA31E9" w:rsidRDefault="00EA31E9" w:rsidP="00EA31E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EA31E9" w:rsidRPr="00EA31E9" w:rsidRDefault="00EA31E9" w:rsidP="00EA31E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идейная убеждённость, готовность к служению Отечеству и его защите, ответственность за его судьбу.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</w:rPr>
        <w:t xml:space="preserve">3) </w:t>
      </w:r>
      <w:proofErr w:type="spellStart"/>
      <w:r w:rsidRPr="00EA31E9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EA31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A31E9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EA31E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A31E9" w:rsidRPr="00EA31E9" w:rsidRDefault="00EA31E9" w:rsidP="00EA31E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духовных ценностей российского народа;</w:t>
      </w:r>
    </w:p>
    <w:p w:rsidR="00EA31E9" w:rsidRPr="00EA31E9" w:rsidRDefault="00EA31E9" w:rsidP="00EA31E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spellStart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норм этичного поведения;</w:t>
      </w:r>
    </w:p>
    <w:p w:rsidR="00EA31E9" w:rsidRPr="00EA31E9" w:rsidRDefault="00EA31E9" w:rsidP="00EA31E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A31E9" w:rsidRPr="00EA31E9" w:rsidRDefault="00EA31E9" w:rsidP="00EA31E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EA31E9" w:rsidRPr="00EA31E9" w:rsidRDefault="00EA31E9" w:rsidP="00EA31E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</w:rPr>
      </w:pPr>
      <w:r w:rsidRPr="00EA31E9">
        <w:rPr>
          <w:rFonts w:ascii="Times New Roman" w:hAnsi="Times New Roman"/>
          <w:color w:val="000000"/>
          <w:sz w:val="24"/>
          <w:szCs w:val="24"/>
        </w:rPr>
        <w:t xml:space="preserve">4) </w:t>
      </w:r>
      <w:proofErr w:type="spellStart"/>
      <w:r w:rsidRPr="00EA31E9">
        <w:rPr>
          <w:rFonts w:ascii="Times New Roman" w:hAnsi="Times New Roman"/>
          <w:color w:val="000000"/>
          <w:sz w:val="24"/>
          <w:szCs w:val="24"/>
        </w:rPr>
        <w:t>эстетического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31E9">
        <w:rPr>
          <w:rFonts w:ascii="Times New Roman" w:hAnsi="Times New Roman"/>
          <w:color w:val="000000"/>
          <w:sz w:val="24"/>
          <w:szCs w:val="24"/>
        </w:rPr>
        <w:t>воспитания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</w:rPr>
        <w:t>:</w:t>
      </w:r>
    </w:p>
    <w:p w:rsidR="00EA31E9" w:rsidRPr="00EA31E9" w:rsidRDefault="00EA31E9" w:rsidP="00EA31E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EA31E9" w:rsidRPr="00EA31E9" w:rsidRDefault="00EA31E9" w:rsidP="00EA31E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EA31E9" w:rsidRPr="00EA31E9" w:rsidRDefault="00EA31E9" w:rsidP="00EA31E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EA31E9" w:rsidRPr="00EA31E9" w:rsidRDefault="00EA31E9" w:rsidP="00EA31E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</w:rPr>
        <w:t xml:space="preserve">5) </w:t>
      </w:r>
      <w:proofErr w:type="spellStart"/>
      <w:r w:rsidRPr="00EA31E9">
        <w:rPr>
          <w:rFonts w:ascii="Times New Roman" w:hAnsi="Times New Roman"/>
          <w:b/>
          <w:color w:val="000000"/>
          <w:sz w:val="24"/>
          <w:szCs w:val="24"/>
        </w:rPr>
        <w:t>физического</w:t>
      </w:r>
      <w:proofErr w:type="spellEnd"/>
      <w:r w:rsidRPr="00EA31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A31E9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EA31E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A31E9" w:rsidRPr="00EA31E9" w:rsidRDefault="00EA31E9" w:rsidP="00EA31E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spellStart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EA31E9" w:rsidRPr="00EA31E9" w:rsidRDefault="00EA31E9" w:rsidP="00EA31E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EA31E9" w:rsidRPr="00EA31E9" w:rsidRDefault="00EA31E9" w:rsidP="00EA31E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</w:rPr>
        <w:t xml:space="preserve">6) </w:t>
      </w:r>
      <w:proofErr w:type="spellStart"/>
      <w:r w:rsidRPr="00EA31E9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spellEnd"/>
      <w:r w:rsidRPr="00EA31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A31E9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EA31E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A31E9" w:rsidRPr="00EA31E9" w:rsidRDefault="00EA31E9" w:rsidP="00EA31E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EA31E9" w:rsidRPr="00EA31E9" w:rsidRDefault="00EA31E9" w:rsidP="00EA31E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EA31E9" w:rsidRPr="00EA31E9" w:rsidRDefault="00EA31E9" w:rsidP="00EA31E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EA31E9" w:rsidRPr="00EA31E9" w:rsidRDefault="00EA31E9" w:rsidP="00EA31E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</w:rPr>
        <w:t xml:space="preserve">7) </w:t>
      </w:r>
      <w:proofErr w:type="spellStart"/>
      <w:r w:rsidRPr="00EA31E9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EA31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A31E9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EA31E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A31E9" w:rsidRPr="00EA31E9" w:rsidRDefault="00EA31E9" w:rsidP="00EA31E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spellStart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A31E9" w:rsidRPr="00EA31E9" w:rsidRDefault="00EA31E9" w:rsidP="00EA31E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EA31E9" w:rsidRPr="00EA31E9" w:rsidRDefault="00EA31E9" w:rsidP="00EA31E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EA31E9" w:rsidRPr="00EA31E9" w:rsidRDefault="00EA31E9" w:rsidP="00EA31E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</w:rPr>
        <w:t xml:space="preserve">8) </w:t>
      </w:r>
      <w:proofErr w:type="spellStart"/>
      <w:r w:rsidRPr="00EA31E9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EA31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A31E9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EA31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A31E9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EA31E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A31E9" w:rsidRPr="00EA31E9" w:rsidRDefault="00EA31E9" w:rsidP="00EA31E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spellStart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A31E9" w:rsidRPr="00EA31E9" w:rsidRDefault="00EA31E9" w:rsidP="00EA31E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EA31E9" w:rsidRPr="00EA31E9" w:rsidRDefault="00EA31E9" w:rsidP="00EA31E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</w:t>
      </w:r>
      <w:proofErr w:type="spellStart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A31E9" w:rsidRPr="00EA31E9" w:rsidRDefault="00EA31E9" w:rsidP="00EA31E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EA31E9" w:rsidRPr="00EA31E9" w:rsidRDefault="00EA31E9" w:rsidP="00EA31E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EA31E9" w:rsidRPr="00EA31E9" w:rsidRDefault="00EA31E9" w:rsidP="00EA31E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EA31E9" w:rsidRPr="00EA31E9" w:rsidRDefault="00EA31E9" w:rsidP="00EA31E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spellStart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EA31E9" w:rsidRPr="00EA31E9" w:rsidRDefault="00EA31E9" w:rsidP="00EA31E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EA31E9" w:rsidRPr="00EA31E9" w:rsidRDefault="00EA31E9" w:rsidP="00EA31E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EA31E9" w:rsidRPr="00EA31E9" w:rsidRDefault="00EA31E9" w:rsidP="00EA31E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EA31E9" w:rsidRPr="00EA31E9" w:rsidRDefault="00EA31E9" w:rsidP="00EA31E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цели деятельности, задавать параметры и критерии их достижения;</w:t>
      </w:r>
    </w:p>
    <w:p w:rsidR="00EA31E9" w:rsidRPr="00EA31E9" w:rsidRDefault="00EA31E9" w:rsidP="00EA31E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языковых явлений, данных в наблюдении;</w:t>
      </w:r>
    </w:p>
    <w:p w:rsidR="00EA31E9" w:rsidRPr="00EA31E9" w:rsidRDefault="00EA31E9" w:rsidP="00EA31E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A31E9" w:rsidRPr="00EA31E9" w:rsidRDefault="00EA31E9" w:rsidP="00EA31E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деятельность, оценивать риски и соответствие результатов целям;</w:t>
      </w:r>
    </w:p>
    <w:p w:rsidR="00EA31E9" w:rsidRPr="00EA31E9" w:rsidRDefault="00EA31E9" w:rsidP="00EA31E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EA31E9" w:rsidRPr="00EA31E9" w:rsidRDefault="00EA31E9" w:rsidP="00EA31E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EA31E9" w:rsidRPr="00EA31E9" w:rsidRDefault="00EA31E9" w:rsidP="00EA31E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EA31E9" w:rsidRPr="00EA31E9" w:rsidRDefault="00EA31E9" w:rsidP="00EA31E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A31E9" w:rsidRPr="00EA31E9" w:rsidRDefault="00EA31E9" w:rsidP="00EA31E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EA31E9" w:rsidRPr="00EA31E9" w:rsidRDefault="00EA31E9" w:rsidP="00EA31E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EA31E9" w:rsidRPr="00EA31E9" w:rsidRDefault="00EA31E9" w:rsidP="00EA31E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EA31E9" w:rsidRPr="00EA31E9" w:rsidRDefault="00EA31E9" w:rsidP="00EA31E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A31E9" w:rsidRPr="00EA31E9" w:rsidRDefault="00EA31E9" w:rsidP="00EA31E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приобретённому опыту;</w:t>
      </w:r>
    </w:p>
    <w:p w:rsidR="00EA31E9" w:rsidRPr="00EA31E9" w:rsidRDefault="00EA31E9" w:rsidP="00EA31E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областей;</w:t>
      </w:r>
    </w:p>
    <w:p w:rsidR="00EA31E9" w:rsidRPr="00EA31E9" w:rsidRDefault="00EA31E9" w:rsidP="00EA31E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EA31E9" w:rsidRPr="00EA31E9" w:rsidRDefault="00EA31E9" w:rsidP="00EA31E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EA31E9" w:rsidRPr="00EA31E9" w:rsidRDefault="00EA31E9" w:rsidP="00EA31E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A31E9" w:rsidRPr="00EA31E9" w:rsidRDefault="00EA31E9" w:rsidP="00EA31E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 таблица, схема и другие);</w:t>
      </w:r>
    </w:p>
    <w:p w:rsidR="00EA31E9" w:rsidRPr="00EA31E9" w:rsidRDefault="00EA31E9" w:rsidP="00EA31E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EA31E9" w:rsidRPr="00EA31E9" w:rsidRDefault="00EA31E9" w:rsidP="00EA31E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A31E9" w:rsidRPr="00EA31E9" w:rsidRDefault="00EA31E9" w:rsidP="00EA31E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умения общения </w:t>
      </w: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как часть коммуникативных универсальных учебных действий:</w:t>
      </w:r>
    </w:p>
    <w:p w:rsidR="00EA31E9" w:rsidRPr="00EA31E9" w:rsidRDefault="00EA31E9" w:rsidP="00EA31E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коммуникацию во всех сферах жизни;</w:t>
      </w:r>
    </w:p>
    <w:p w:rsidR="00EA31E9" w:rsidRPr="00EA31E9" w:rsidRDefault="00EA31E9" w:rsidP="00EA31E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EA31E9" w:rsidRPr="00EA31E9" w:rsidRDefault="00EA31E9" w:rsidP="00EA31E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взаимодействия; аргументированно вести диалог;</w:t>
      </w:r>
    </w:p>
    <w:p w:rsidR="00EA31E9" w:rsidRPr="00EA31E9" w:rsidRDefault="00EA31E9" w:rsidP="00EA31E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</w:t>
      </w: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части регулятивных универсальных учебных действий:</w:t>
      </w:r>
    </w:p>
    <w:p w:rsidR="00EA31E9" w:rsidRPr="00EA31E9" w:rsidRDefault="00EA31E9" w:rsidP="00EA31E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A31E9" w:rsidRPr="00EA31E9" w:rsidRDefault="00EA31E9" w:rsidP="00EA31E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A31E9" w:rsidRPr="00EA31E9" w:rsidRDefault="00EA31E9" w:rsidP="00EA31E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EA31E9" w:rsidRPr="00EA31E9" w:rsidRDefault="00EA31E9" w:rsidP="00EA31E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уметь аргументировать его, брать ответственность за результаты выбора;</w:t>
      </w:r>
    </w:p>
    <w:p w:rsidR="00EA31E9" w:rsidRPr="00EA31E9" w:rsidRDefault="00EA31E9" w:rsidP="00EA31E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EA31E9">
        <w:rPr>
          <w:rFonts w:ascii="Times New Roman" w:hAnsi="Times New Roman"/>
          <w:color w:val="000000"/>
          <w:sz w:val="24"/>
          <w:szCs w:val="24"/>
        </w:rPr>
        <w:t>оценивать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31E9">
        <w:rPr>
          <w:rFonts w:ascii="Times New Roman" w:hAnsi="Times New Roman"/>
          <w:color w:val="000000"/>
          <w:sz w:val="24"/>
          <w:szCs w:val="24"/>
        </w:rPr>
        <w:t>приобретённый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31E9">
        <w:rPr>
          <w:rFonts w:ascii="Times New Roman" w:hAnsi="Times New Roman"/>
          <w:color w:val="000000"/>
          <w:sz w:val="24"/>
          <w:szCs w:val="24"/>
        </w:rPr>
        <w:t>опыт</w:t>
      </w:r>
      <w:proofErr w:type="spellEnd"/>
      <w:r w:rsidRPr="00EA31E9">
        <w:rPr>
          <w:rFonts w:ascii="Times New Roman" w:hAnsi="Times New Roman"/>
          <w:color w:val="000000"/>
          <w:sz w:val="24"/>
          <w:szCs w:val="24"/>
        </w:rPr>
        <w:t>;</w:t>
      </w:r>
    </w:p>
    <w:p w:rsidR="00EA31E9" w:rsidRPr="00EA31E9" w:rsidRDefault="00EA31E9" w:rsidP="00EA31E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принятия себя и других</w:t>
      </w: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части регулятивных универсальных учебных действий:</w:t>
      </w:r>
    </w:p>
    <w:p w:rsidR="00EA31E9" w:rsidRPr="00EA31E9" w:rsidRDefault="00EA31E9" w:rsidP="00EA31E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EA31E9" w:rsidRPr="00EA31E9" w:rsidRDefault="00EA31E9" w:rsidP="00EA31E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EA31E9" w:rsidRPr="00EA31E9" w:rsidRDefault="00EA31E9" w:rsidP="00EA31E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решение по их снижению;</w:t>
      </w:r>
    </w:p>
    <w:p w:rsidR="00EA31E9" w:rsidRPr="00EA31E9" w:rsidRDefault="00EA31E9" w:rsidP="00EA31E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EA31E9" w:rsidRPr="00EA31E9" w:rsidRDefault="00EA31E9" w:rsidP="00EA31E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людей при анализе результатов деятельности;</w:t>
      </w:r>
    </w:p>
    <w:p w:rsidR="00EA31E9" w:rsidRPr="00EA31E9" w:rsidRDefault="00EA31E9" w:rsidP="00EA31E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EA31E9" w:rsidRPr="00EA31E9" w:rsidRDefault="00EA31E9" w:rsidP="00EA31E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видеть мир с позиции другого человека.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деятельности:</w:t>
      </w:r>
    </w:p>
    <w:p w:rsidR="00EA31E9" w:rsidRPr="00EA31E9" w:rsidRDefault="00EA31E9" w:rsidP="00EA31E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EA31E9" w:rsidRPr="00EA31E9" w:rsidRDefault="00EA31E9" w:rsidP="00EA31E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 тематику и </w:t>
      </w:r>
      <w:proofErr w:type="gramStart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методы совместных действий с учётом общих интересов</w:t>
      </w:r>
      <w:proofErr w:type="gramEnd"/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возможностей каждого члена коллектива;</w:t>
      </w:r>
    </w:p>
    <w:p w:rsidR="00EA31E9" w:rsidRPr="00EA31E9" w:rsidRDefault="00EA31E9" w:rsidP="00EA31E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EA31E9" w:rsidRPr="00EA31E9" w:rsidRDefault="00EA31E9" w:rsidP="00EA31E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EA31E9" w:rsidRPr="00EA31E9" w:rsidRDefault="00EA31E9" w:rsidP="00EA31E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EA31E9" w:rsidRPr="00EA31E9" w:rsidRDefault="00EA31E9" w:rsidP="00EA31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A31E9" w:rsidRPr="00EA31E9" w:rsidRDefault="00EA31E9" w:rsidP="00EA31E9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 11 классе обучающийся получит следующие предметные результаты по отдельным темам программы по русскому языку: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экологии языка, о проблемах речевой культуры в современном обществе.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речь. Культура речи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Синтаксические нормы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Выполнять синтаксический анализ словосочетания, простого и сложного предложения.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Определять изобразительно-выразительные средства синтаксиса русского языка (в рамках изученного).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Соблюдать синтаксические нормы.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словари грамматических трудностей, справочники.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Пунктуация. Основные правила пунктуации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принципах и разделах русской пунктуации.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Выполнять пунктуационный анализ предложения.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пунктуации.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справочники по пунктуации.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Функциональная стилистика. Культура речи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функциональной стилистике как разделе лингвистики.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литературы).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EA31E9" w:rsidRPr="00EA31E9" w:rsidRDefault="00EA31E9" w:rsidP="00EA31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A31E9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в речевой практике.</w:t>
      </w:r>
    </w:p>
    <w:p w:rsidR="00EA31E9" w:rsidRPr="00EA31E9" w:rsidRDefault="00EA31E9" w:rsidP="00EA31E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A31E9" w:rsidRPr="00EA31E9" w:rsidRDefault="00EA31E9" w:rsidP="00EA31E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1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Календарно-тематическое планирование по русскому языку 11 класс </w:t>
      </w:r>
    </w:p>
    <w:p w:rsidR="00EA31E9" w:rsidRDefault="00EA31E9" w:rsidP="00EA3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667">
        <w:rPr>
          <w:rFonts w:ascii="Times New Roman" w:hAnsi="Times New Roman" w:cs="Times New Roman"/>
          <w:b/>
          <w:sz w:val="24"/>
          <w:szCs w:val="24"/>
        </w:rPr>
        <w:t xml:space="preserve">102 </w:t>
      </w:r>
      <w:proofErr w:type="spellStart"/>
      <w:r w:rsidRPr="00D43667">
        <w:rPr>
          <w:rFonts w:ascii="Times New Roman" w:hAnsi="Times New Roman" w:cs="Times New Roman"/>
          <w:b/>
          <w:sz w:val="24"/>
          <w:szCs w:val="24"/>
        </w:rPr>
        <w:t>часа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УМК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Гольцова</w:t>
      </w:r>
      <w:proofErr w:type="spellEnd"/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590"/>
        <w:gridCol w:w="7343"/>
        <w:gridCol w:w="1276"/>
        <w:gridCol w:w="1418"/>
        <w:gridCol w:w="1417"/>
        <w:gridCol w:w="2268"/>
      </w:tblGrid>
      <w:tr w:rsidR="00C40F04" w:rsidTr="00C40F04">
        <w:tc>
          <w:tcPr>
            <w:tcW w:w="590" w:type="dxa"/>
          </w:tcPr>
          <w:p w:rsidR="00EA31E9" w:rsidRPr="00994D1F" w:rsidRDefault="00EA31E9" w:rsidP="00316C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94D1F">
              <w:rPr>
                <w:rFonts w:ascii="Times New Roman" w:hAnsi="Times New Roman" w:cs="Times New Roman"/>
                <w:b/>
                <w:sz w:val="24"/>
                <w:szCs w:val="24"/>
              </w:rPr>
              <w:t>уро</w:t>
            </w:r>
            <w:proofErr w:type="spellEnd"/>
            <w:r w:rsidRPr="0099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D1F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7343" w:type="dxa"/>
          </w:tcPr>
          <w:p w:rsidR="00EA31E9" w:rsidRPr="00994D1F" w:rsidRDefault="00EA31E9" w:rsidP="00316C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D1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99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D1F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276" w:type="dxa"/>
          </w:tcPr>
          <w:p w:rsidR="00EA31E9" w:rsidRPr="00994D1F" w:rsidRDefault="00EA31E9" w:rsidP="00316C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D1F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 w:rsidRPr="0099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94D1F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</w:tcPr>
          <w:p w:rsidR="00EA31E9" w:rsidRPr="00994D1F" w:rsidRDefault="00EA31E9" w:rsidP="00316C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D1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99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D1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417" w:type="dxa"/>
          </w:tcPr>
          <w:p w:rsidR="00EA31E9" w:rsidRPr="00994D1F" w:rsidRDefault="00EA31E9" w:rsidP="00316C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D1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99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D1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2268" w:type="dxa"/>
          </w:tcPr>
          <w:p w:rsidR="00EA31E9" w:rsidRPr="00994D1F" w:rsidRDefault="00EA31E9" w:rsidP="00316C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D1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  <w:proofErr w:type="spellEnd"/>
          </w:p>
        </w:tc>
      </w:tr>
      <w:tr w:rsidR="00C40F04" w:rsidRPr="004F7B52" w:rsidTr="00C40F04">
        <w:tc>
          <w:tcPr>
            <w:tcW w:w="590" w:type="dxa"/>
          </w:tcPr>
          <w:p w:rsidR="00EA31E9" w:rsidRPr="00C40F04" w:rsidRDefault="00C40F04" w:rsidP="00316C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литературный язык и его место среди языков народов мира</w:t>
            </w:r>
          </w:p>
        </w:tc>
        <w:tc>
          <w:tcPr>
            <w:tcW w:w="1276" w:type="dxa"/>
          </w:tcPr>
          <w:p w:rsidR="00EA31E9" w:rsidRPr="00EA31E9" w:rsidRDefault="00EA31E9" w:rsidP="00316C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EA31E9" w:rsidRPr="00EA31E9" w:rsidRDefault="00EA31E9" w:rsidP="00316C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A31E9" w:rsidRPr="00EA31E9" w:rsidRDefault="00EA31E9" w:rsidP="00316C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A31E9" w:rsidRPr="00EA31E9" w:rsidRDefault="00EA31E9" w:rsidP="00316C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40F04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Орфоэпия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  <w:proofErr w:type="spellEnd"/>
          </w:p>
        </w:tc>
        <w:tc>
          <w:tcPr>
            <w:tcW w:w="1276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43" w:type="dxa"/>
          </w:tcPr>
          <w:p w:rsid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фразеология</w:t>
            </w:r>
            <w:proofErr w:type="spellEnd"/>
          </w:p>
        </w:tc>
        <w:tc>
          <w:tcPr>
            <w:tcW w:w="1276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C40F04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РР. Сочинение в формате ЕГЭ</w:t>
            </w:r>
          </w:p>
        </w:tc>
        <w:tc>
          <w:tcPr>
            <w:tcW w:w="1276" w:type="dxa"/>
          </w:tcPr>
          <w:p w:rsidR="00EA31E9" w:rsidRPr="00EA31E9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40F04" w:rsidTr="00C40F04">
        <w:tc>
          <w:tcPr>
            <w:tcW w:w="590" w:type="dxa"/>
          </w:tcPr>
          <w:p w:rsidR="00EA31E9" w:rsidRPr="000C5422" w:rsidRDefault="00C40F04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пунктуации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spacing w:after="42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синтаксической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proofErr w:type="spellStart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Сочинение по тексту </w:t>
            </w:r>
            <w:proofErr w:type="spellStart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Д.Гранина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предложении. Классификация предложений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Простое предложение. Виды предложений по эмоциональной окраске.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утвердительные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отрицательные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к ЕГЭ.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43" w:type="dxa"/>
            <w:vMerge w:val="restart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предложений по структуре. Двусоставные и односоставные предложения.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Распространенные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нераспространенные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43" w:type="dxa"/>
            <w:vMerge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Полные и неполные предложения. Соединительное тире.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Интонационное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тире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Простое осложненное предложение. Синтаксический разбор простого предложения 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однородными членами. Знаки препинания при однородных и неоднородных определениях.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spacing w:line="24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при однородных членах, соединенных неповторяющимися союзами. Знаки препинания при однородных членах, соединенных повторяющимися и парными союзами.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Обобщающие слова при однородных членах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к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 .Разбор заданий теста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Обособленные члены предложения. Обособленные и необособленные определения.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Обособленные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Обособленные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обстоятельства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Обособленные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дополнения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proofErr w:type="spellStart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Сочинение по тексту. 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7343" w:type="dxa"/>
            <w:vMerge w:val="restart"/>
          </w:tcPr>
          <w:p w:rsidR="00EA31E9" w:rsidRPr="00EA31E9" w:rsidRDefault="00EA31E9" w:rsidP="00316C96">
            <w:pPr>
              <w:spacing w:after="43" w:line="23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Уточняющие, пояснительные и присоединительные члены предложения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43" w:type="dxa"/>
            <w:vMerge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764015" w:rsidRDefault="00C40F04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при сравнительных оборотах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обращениях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Вводные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Вставные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4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.Тестирование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теста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spacing w:line="251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Междометия. Утвердительные, отрицательные, вопросительно-восклицательные слова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proofErr w:type="spellStart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Сочинение по тексту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proofErr w:type="spellStart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Сочинение по тексту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43" w:type="dxa"/>
            <w:vMerge w:val="restart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Сложное предложение. Понятие о сложном предложении. Знаки препинания в сложносочиненном предложении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3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43" w:type="dxa"/>
            <w:vMerge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3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сложноподчиненном предложении с одним придаточным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3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43" w:type="dxa"/>
            <w:vMerge w:val="restart"/>
          </w:tcPr>
          <w:p w:rsidR="00EA31E9" w:rsidRPr="00EA31E9" w:rsidRDefault="00EA31E9" w:rsidP="00316C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сложноподчиненном предложении с несколькими придаточными 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3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43" w:type="dxa"/>
            <w:vMerge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48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ошибками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бессоюзном сложном предложении 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43" w:type="dxa"/>
            <w:vMerge w:val="restart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43" w:type="dxa"/>
            <w:vMerge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Период. Знаки препинания в периоде. Сложное синтаксическое целое и абзац 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передачи чужой речи. Знаки препинания при прямой речи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5819F0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1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при диалоге. Знаки препинания при цитатах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5819F0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5819F0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5819F0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Сочинение-миниатюра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Сочетание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Факультативные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7343" w:type="dxa"/>
            <w:vMerge w:val="restart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Обобщающие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43" w:type="dxa"/>
            <w:vMerge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0C5422" w:rsidRDefault="00C40F04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грамматическим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заданием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речи. Язык и речь.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Правильность русской речи. Типы норм литературного языка.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качествах хорошей речи. Культура публичной речи.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разговорной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стили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 (урок-практикум)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Официально-деловой стиль. Анализ текста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Публицистический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proofErr w:type="spellStart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 с  текстом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Разговорный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литературно-художественного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стиля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proofErr w:type="spellStart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 с </w:t>
            </w:r>
            <w:proofErr w:type="gramStart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текстом .</w:t>
            </w:r>
            <w:proofErr w:type="gramEnd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языкознания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.Тестирование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ЕГЭ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7343" w:type="dxa"/>
            <w:vMerge w:val="restart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Разбор заданий .Работа над ошибками  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7343" w:type="dxa"/>
            <w:vMerge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7343" w:type="dxa"/>
            <w:vMerge w:val="restart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proofErr w:type="spellStart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Сочинение  по тексту 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43" w:type="dxa"/>
            <w:vMerge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ошибок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43" w:type="dxa"/>
            <w:vMerge w:val="restart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редложенного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43" w:type="dxa"/>
            <w:vMerge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spacing w:after="22" w:line="25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Трудные случаи правописания: правописание приставок пре/при- ; правописание </w:t>
            </w:r>
            <w:r w:rsidRPr="00EA31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о, ё</w:t>
            </w: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шипящих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43" w:type="dxa"/>
            <w:vMerge w:val="restart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Трудные случаи правописания: правописание </w:t>
            </w:r>
            <w:r w:rsidRPr="00EA31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</w:t>
            </w: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A31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нн</w:t>
            </w:r>
            <w:proofErr w:type="spellEnd"/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прилагательных и причастиях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7343" w:type="dxa"/>
            <w:vMerge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Трудные случаи правописания: правописание сложных прилагательных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rPr>
          <w:trHeight w:val="259"/>
        </w:trPr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Трудные случаи правописания: правописание наречий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Трудные случаи правописания: слова исключения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43" w:type="dxa"/>
            <w:vMerge w:val="restart"/>
          </w:tcPr>
          <w:p w:rsidR="00EA31E9" w:rsidRPr="00EA31E9" w:rsidRDefault="00EA31E9" w:rsidP="00316C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Трудные случаи пунктуации: обособленные члены предложения 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43" w:type="dxa"/>
            <w:vMerge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43" w:type="dxa"/>
          </w:tcPr>
          <w:p w:rsidR="00EA31E9" w:rsidRPr="00EA31E9" w:rsidRDefault="00EA31E9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Трудные случаи пунктуации: знаки препинания в сложном предложении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43" w:type="dxa"/>
            <w:vMerge w:val="restart"/>
          </w:tcPr>
          <w:p w:rsidR="00EA31E9" w:rsidRPr="00EA31E9" w:rsidRDefault="00EA31E9" w:rsidP="00316C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3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Трудные случаи пунктуации: тире и двоеточие в бессоюзных сложных предложениях 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43" w:type="dxa"/>
            <w:vMerge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Pr="00C40F04" w:rsidRDefault="00EA31E9" w:rsidP="00C40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0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43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Трудные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случаи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пунктуации</w:t>
            </w:r>
            <w:proofErr w:type="spellEnd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цитирование</w:t>
            </w:r>
            <w:proofErr w:type="spellEnd"/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Default="00C40F04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7343" w:type="dxa"/>
            <w:vMerge w:val="restart"/>
          </w:tcPr>
          <w:p w:rsidR="00EA31E9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Итоговый контрольный диктант </w:t>
            </w:r>
          </w:p>
          <w:p w:rsid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Анализ контрольной работы</w:t>
            </w:r>
          </w:p>
          <w:p w:rsidR="00C40F04" w:rsidRPr="00EA31E9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ЕГЭ ( практикум)</w:t>
            </w: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Default="00C40F04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7343" w:type="dxa"/>
            <w:vMerge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04" w:rsidRPr="00994D1F" w:rsidTr="00C40F04">
        <w:tc>
          <w:tcPr>
            <w:tcW w:w="590" w:type="dxa"/>
          </w:tcPr>
          <w:p w:rsidR="00EA31E9" w:rsidRDefault="00C40F04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99-</w:t>
            </w:r>
            <w:r w:rsidR="00EA31E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43" w:type="dxa"/>
            <w:vMerge/>
          </w:tcPr>
          <w:p w:rsidR="00EA31E9" w:rsidRPr="00862ED8" w:rsidRDefault="00EA31E9" w:rsidP="00316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1E9" w:rsidRPr="00C40F04" w:rsidRDefault="00C40F04" w:rsidP="00316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1E9" w:rsidRPr="00994D1F" w:rsidRDefault="00EA31E9" w:rsidP="00316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31E9" w:rsidRDefault="00EA31E9" w:rsidP="00EA31E9">
      <w:pPr>
        <w:rPr>
          <w:rFonts w:ascii="Times New Roman" w:hAnsi="Times New Roman" w:cs="Times New Roman"/>
          <w:b/>
          <w:sz w:val="24"/>
          <w:szCs w:val="24"/>
        </w:rPr>
      </w:pPr>
    </w:p>
    <w:p w:rsidR="00EA31E9" w:rsidRDefault="00EA31E9" w:rsidP="00EA31E9">
      <w:pPr>
        <w:spacing w:after="0"/>
        <w:ind w:left="-1133" w:right="332"/>
      </w:pPr>
    </w:p>
    <w:p w:rsidR="00EA31E9" w:rsidRDefault="00EA31E9" w:rsidP="00EA31E9">
      <w:pPr>
        <w:spacing w:after="0"/>
        <w:ind w:left="-1133" w:right="332"/>
      </w:pPr>
    </w:p>
    <w:p w:rsidR="00EA31E9" w:rsidRDefault="00EA31E9" w:rsidP="00EA31E9">
      <w:pPr>
        <w:spacing w:after="0"/>
        <w:ind w:left="-1133" w:right="332"/>
      </w:pPr>
    </w:p>
    <w:p w:rsidR="00EA31E9" w:rsidRDefault="00EA31E9" w:rsidP="00EA31E9">
      <w:pPr>
        <w:spacing w:after="0"/>
        <w:ind w:left="-1133" w:right="332"/>
      </w:pPr>
    </w:p>
    <w:p w:rsidR="00EA31E9" w:rsidRDefault="00EA31E9" w:rsidP="00EA31E9">
      <w:pPr>
        <w:spacing w:after="0"/>
        <w:ind w:left="-1133" w:right="332"/>
      </w:pPr>
    </w:p>
    <w:p w:rsidR="00EA31E9" w:rsidRDefault="00EA31E9" w:rsidP="00EA31E9">
      <w:pPr>
        <w:spacing w:after="0"/>
        <w:ind w:left="-1133" w:right="332"/>
      </w:pPr>
    </w:p>
    <w:p w:rsidR="007F5A62" w:rsidRPr="00EA31E9" w:rsidRDefault="007F5A62">
      <w:pPr>
        <w:rPr>
          <w:lang w:val="ru-RU"/>
        </w:rPr>
      </w:pPr>
    </w:p>
    <w:sectPr w:rsidR="007F5A62" w:rsidRPr="00EA31E9" w:rsidSect="00C40F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AB5"/>
    <w:multiLevelType w:val="multilevel"/>
    <w:tmpl w:val="2CE4A0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449EC"/>
    <w:multiLevelType w:val="multilevel"/>
    <w:tmpl w:val="4BD6E9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20244D"/>
    <w:multiLevelType w:val="multilevel"/>
    <w:tmpl w:val="CE10BF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8156E9"/>
    <w:multiLevelType w:val="multilevel"/>
    <w:tmpl w:val="DE5C0C4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FD5355"/>
    <w:multiLevelType w:val="multilevel"/>
    <w:tmpl w:val="38E4CD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C517D1"/>
    <w:multiLevelType w:val="multilevel"/>
    <w:tmpl w:val="B4F012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4249C9"/>
    <w:multiLevelType w:val="multilevel"/>
    <w:tmpl w:val="DCFA0B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243D8A"/>
    <w:multiLevelType w:val="multilevel"/>
    <w:tmpl w:val="2F4CFD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EE2ED4"/>
    <w:multiLevelType w:val="multilevel"/>
    <w:tmpl w:val="5ACCB8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347B53"/>
    <w:multiLevelType w:val="multilevel"/>
    <w:tmpl w:val="FB8231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571FD2"/>
    <w:multiLevelType w:val="multilevel"/>
    <w:tmpl w:val="F806BC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7C6F09"/>
    <w:multiLevelType w:val="multilevel"/>
    <w:tmpl w:val="196EF2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114518"/>
    <w:multiLevelType w:val="multilevel"/>
    <w:tmpl w:val="B476C2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4F1514"/>
    <w:multiLevelType w:val="multilevel"/>
    <w:tmpl w:val="97D42B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0D14E0"/>
    <w:multiLevelType w:val="multilevel"/>
    <w:tmpl w:val="FCC004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0C6246"/>
    <w:multiLevelType w:val="multilevel"/>
    <w:tmpl w:val="ADCAC0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261744"/>
    <w:multiLevelType w:val="multilevel"/>
    <w:tmpl w:val="8A429B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11"/>
  </w:num>
  <w:num w:numId="7">
    <w:abstractNumId w:val="4"/>
  </w:num>
  <w:num w:numId="8">
    <w:abstractNumId w:val="14"/>
  </w:num>
  <w:num w:numId="9">
    <w:abstractNumId w:val="2"/>
  </w:num>
  <w:num w:numId="10">
    <w:abstractNumId w:val="15"/>
  </w:num>
  <w:num w:numId="11">
    <w:abstractNumId w:val="7"/>
  </w:num>
  <w:num w:numId="12">
    <w:abstractNumId w:val="6"/>
  </w:num>
  <w:num w:numId="13">
    <w:abstractNumId w:val="16"/>
  </w:num>
  <w:num w:numId="14">
    <w:abstractNumId w:val="13"/>
  </w:num>
  <w:num w:numId="15">
    <w:abstractNumId w:val="9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E9"/>
    <w:rsid w:val="004F7B52"/>
    <w:rsid w:val="007F5A62"/>
    <w:rsid w:val="00C40F04"/>
    <w:rsid w:val="00EA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6A79F9"/>
  <w15:chartTrackingRefBased/>
  <w15:docId w15:val="{30241D1A-0738-48B7-8A0A-581BD699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E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4757</Words>
  <Characters>27115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2023-09-18T11:05:00Z</dcterms:created>
  <dcterms:modified xsi:type="dcterms:W3CDTF">2023-09-18T11:05:00Z</dcterms:modified>
</cp:coreProperties>
</file>