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C8" w:rsidRDefault="00191BC8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 записка</w:t>
      </w:r>
      <w:proofErr w:type="gramEnd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A1E9F" w:rsidRPr="00191BC8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– массовый и увлекательный вид спорта. В то же время – это технически и физически сложный вид спорта.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 программа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является  программой  дополнительного  образования,  предназначенной  для  внеурочной  формы  дополнительных  занятий  по физическому  воспитанию  общеобразовательных  учреждений.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обучения у учащихся формируется потребность в систематических занятиях физическими упражнениями.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настольным  теннисом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 Благодаря спортивной направленности программы, учащиеся, успешно освоившие программу, смогут участвовать в школьных, районных и областных соревнованиях по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настольному  теннису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Благодаря этому учащиеся смогут более плодотворно учиться, меньше болеть.</w:t>
      </w:r>
    </w:p>
    <w:p w:rsidR="00191BC8" w:rsidRPr="00191BC8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в настольный теннис направлена на </w:t>
      </w:r>
      <w:r w:rsidR="00A6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всестороннее</w:t>
      </w:r>
      <w:r w:rsidR="0083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физическое </w:t>
      </w:r>
      <w:proofErr w:type="gramStart"/>
      <w:r w:rsidR="00191BC8"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и</w:t>
      </w:r>
      <w:proofErr w:type="gramEnd"/>
      <w:r w:rsidR="00191BC8"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 совершенствованию  многих  необходимых  в  жизни двигательных  и  морально-волевых  качеств. Возможность индивидуального и дифференцированного подхода к занимающимся настольным теннисом позволяет охватить большое число учащихся с разными физическими способностями.</w:t>
      </w:r>
    </w:p>
    <w:p w:rsidR="00832FC5" w:rsidRDefault="00832FC5" w:rsidP="00832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</w:p>
    <w:p w:rsidR="00832FC5" w:rsidRPr="00832FC5" w:rsidRDefault="00832FC5" w:rsidP="00832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>Планируемые результаты</w:t>
      </w:r>
    </w:p>
    <w:p w:rsidR="00A6050A" w:rsidRPr="00A6050A" w:rsidRDefault="00832FC5" w:rsidP="00A605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отражаются в индивидуальных качественных свойствах обучающихся, которые приобретаются в процессе освоения учебного предмета «Настольный теннис». Эти качественные свойства проявляются, прежде всего, в положительном отношении обучающихся к занятиям двигательной (физкультурной) деятельностью, накоплении необходимых знаний, а также в умении использовать занятия теннисом для удовлетворения индивидуальных интересов и потребностей, достижения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личностнозначимых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в физическом совершенстве. При занятиях теннисом стимулируется работа сердечно-сосудистой системы, развивается выносливость, скоростно-силовые и скоростные способности, укрепляются крупные мышц рук, плеч, ног. Происходит общее укрепление и оздоровление организма. Соревновательный элемент в теннисе способствует развитию личности ребенка, в частности качеств лидера, воспитывает целеустремленность. Теннис позволяет выразить себя как индивидуально, так и как игрока команды. Способствует развитию уверенности в себе, умению ставить и решать двигательные задачи.</w:t>
      </w:r>
      <w:r w:rsidR="00A6050A" w:rsidRPr="00A6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832FC5" w:rsidRPr="00191BC8" w:rsidRDefault="00832FC5" w:rsidP="00A6050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1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Метапредметные</w:t>
      </w:r>
      <w:proofErr w:type="spellEnd"/>
      <w:r w:rsidRPr="00191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характеризуют уровень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качественных универсальных способностей обучающихся,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- умение учиться, так и в реальной повседневной жизни обучающихся.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физической культуры: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широким арсеналом двигательных действий и физических упражнений на базе тенниса,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наблюдения за показателями индивидуального здоровья, физического развития, использование этих показателей в организации и проведении самостоятельных форм занятий по теннису.</w:t>
      </w:r>
    </w:p>
    <w:p w:rsidR="00832FC5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 опыт обучающихся в творческой двигательной деятельности, которые приобретаются и закрепляются в процессе освоения учебного предмета «Физическая культура». Приобретаемый опыт проявляется в освоении двигательных умений и навыков, умениях их применять при решении практических задач, связанных с организацией и проведением самостоятельных занятий по теннису.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познавательной культуры: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средствами физической культуры, в частности тенниса;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нравственной культуры: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 в теннисе;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трудовой культуры: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эстетической культуры: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длительно сохранять правильную осанку при разнообразных формах движения и передвижений;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передвигаться красиво легко и непринужденно.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коммуникативной культуры: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процесса сотрудничества на основе взаимопонимания.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области физической культуры: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владение навыками выполнения жизненно важных двигательных умений (ходьба, бег, прыжки, и др.) различными способами, в различных изменяющихся внешних условиях;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разнообразных физических упражнений, технических действий в теннисе, а также применения их в игровой и соревновательной деятельности;</w:t>
      </w:r>
    </w:p>
    <w:p w:rsidR="00832FC5" w:rsidRPr="00191BC8" w:rsidRDefault="00832FC5" w:rsidP="00832F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максимально проявлять физические способности при выполнении тестовых заданий по теннису.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устойчивого интереса и положительного</w:t>
      </w:r>
    </w:p>
    <w:p w:rsidR="00191BC8" w:rsidRPr="00191BC8" w:rsidRDefault="00191BC8" w:rsidP="0019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эмоционально-ценностного отношения к физкультурно-оздоровительной и спортивной</w:t>
      </w:r>
    </w:p>
    <w:p w:rsidR="00191BC8" w:rsidRPr="00191BC8" w:rsidRDefault="00191BC8" w:rsidP="0019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в целом и к теннису в частности и углубленное изучение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  игры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настольный  теннис.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Основными </w:t>
      </w:r>
      <w:proofErr w:type="gramStart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программы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являются:</w:t>
      </w:r>
    </w:p>
    <w:p w:rsidR="008A1E9F" w:rsidRPr="00191BC8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здоровья;</w:t>
      </w: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Содействие правильному физическому развитию;</w:t>
      </w: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Приобретение необходимых теоретических знаний;</w:t>
      </w: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основными приемами техники и тактики;</w:t>
      </w: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воли, смелости, настойчивости, дисциплинированности, коллективизма, чувства дружбы.</w:t>
      </w: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Привитие учащимся организаторских навыков;</w:t>
      </w: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Повышение специальной, физической, тактической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 учащихся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 настольному  теннису;</w:t>
      </w:r>
    </w:p>
    <w:p w:rsidR="00191BC8" w:rsidRPr="00191BC8" w:rsidRDefault="00191BC8" w:rsidP="00191B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Подготовка учащихся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 районным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областным   соревнованиям;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FC5" w:rsidRDefault="00832FC5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FC5" w:rsidRDefault="00832FC5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Default="00191BC8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Общая характеристика курса.</w:t>
      </w:r>
    </w:p>
    <w:p w:rsidR="008A1E9F" w:rsidRPr="00191BC8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 особенностью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дополнительной образовательной программы от уже существующих образовательных программ является:</w:t>
      </w:r>
    </w:p>
    <w:p w:rsidR="00191BC8" w:rsidRPr="00191BC8" w:rsidRDefault="00191BC8" w:rsidP="00191BC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у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детей  координации  движений, выработка  легкости,  и  непринужденности  движений;</w:t>
      </w:r>
    </w:p>
    <w:p w:rsidR="00191BC8" w:rsidRPr="00191BC8" w:rsidRDefault="00191BC8" w:rsidP="00191BC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дальнейшему спортивному совершенствованию;</w:t>
      </w:r>
    </w:p>
    <w:p w:rsidR="00191BC8" w:rsidRPr="00191BC8" w:rsidRDefault="00191BC8" w:rsidP="00191BC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умственных, психических, физических способностей учащихся.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работу с детьми с 11 до 15 лет, проведение теоретических и практических занятий, сдачу контрольных нормативов, участие в соревнованиях.</w:t>
      </w: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принцип программы – выполнение программных требований по физической, технической, тактической подготовке, выраженных в количественных и качественных (нормативных требованиях) показателей.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через учебно-тренировочные занятия. Группы формируются совместно мальчики и девочки.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</w:p>
    <w:p w:rsidR="00191BC8" w:rsidRDefault="00191BC8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  <w:t>Место предмета в учебном плане.</w:t>
      </w:r>
    </w:p>
    <w:p w:rsidR="008A1E9F" w:rsidRPr="00191BC8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</w:t>
      </w:r>
      <w:r w:rsidR="008A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 неделю по 1 час</w:t>
      </w:r>
      <w:r w:rsidRPr="00AA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Всего – 34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год.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Default="00191BC8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 и</w:t>
      </w:r>
      <w:proofErr w:type="gramEnd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формы  обучения.</w:t>
      </w:r>
    </w:p>
    <w:p w:rsidR="008A1E9F" w:rsidRPr="00191BC8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повышения интереса занимающихся к занятиям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настольного  тенниса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 успешного решения образовательных, воспитательных и оздоровительных  задач  рекомендуется  применять  разнообразные формы и методы проведения этих занятий: - словесные методы, наглядные методы, практические (игровой, соревновательный, метод упражнений и метод круговой тренировки).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Словесные  методы</w:t>
      </w:r>
      <w:proofErr w:type="gramEnd"/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создают  у  учащихся  предварительные  представления  об  изучаемом  движении.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этой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цели  используются:  объяснение,  рассказ,  замечание, команды,  указания.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Наглядные  методы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 применяются  главным  образом  в  виде  показа  упражнения,  наглядных  пособий, видеофильмов.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 методы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помогают  создать  у  учащихся  конкретные  представления  об  изучаемых  действиях.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Практические  методы</w:t>
      </w:r>
      <w:proofErr w:type="gramEnd"/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 упражнений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 метод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Соревновательный;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 круговой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тренировки.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из них является </w:t>
      </w: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 упражнений</w:t>
      </w:r>
      <w:r w:rsidRPr="00191B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который предусматривает многократные повторения движений. Упражнения разучиваются двумя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 -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  и  по частям.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 и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соревновательный  методы  применяются  после  того,  как  у  учащихся  образовались  некоторые  навыки  игры.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 круговой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тренировки  предусматривает  выполнение  заданий  на  специально  подготовленных  местах (станциях).  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 подбираются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 учетом  технических  и  физических  способностей  занимающихся.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 обучения</w:t>
      </w:r>
      <w:proofErr w:type="gramEnd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индивидуальная,</w:t>
      </w: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</w:t>
      </w: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групповая,  поточная.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изучения программы теннисисты получат необходимый минимум знаний для физического самосовершенствования, знания правил соревнований по         настольному теннису, навыки простейшего судейства. Приобретут необходимые знания и умения, что позволит учащимся принимать участие в школьных, районных, окружных соревнованиях.</w:t>
      </w:r>
    </w:p>
    <w:p w:rsidR="008A1E9F" w:rsidRDefault="008A1E9F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Default="00191BC8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средства контроля</w:t>
      </w:r>
    </w:p>
    <w:p w:rsidR="008A1E9F" w:rsidRPr="00191BC8" w:rsidRDefault="008A1E9F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Управление спортивной подготовкой детей в настольный теннис предусматривает постоянное внесение корректив в выполнение учебных планов занятий. Эффективность управления находится в прямой зависимости от систематичности, своевременности и качества информации, полученной посредством измерения, наблюдений и оценок.                                                               По мере прохождения учебного материала проводится текущий контроль освоения учебного материала и выполнения учебных нормативов по общефизической и технической подготовке.                                                                Физическая подготовленность проверяется при стартовом контроле и сдаче контрольных нормативов в конце учебного года.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A60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A60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Default="00191BC8" w:rsidP="00A60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 программы</w:t>
      </w:r>
      <w:proofErr w:type="gramEnd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A1E9F" w:rsidRPr="00191BC8" w:rsidRDefault="008A1E9F" w:rsidP="00191BC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 программы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дается  в  трех  разделах: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 «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обучения». В ней указывается периодичность обучения и возраст занимающихся на каждом этапе.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раздел «Тематическое планирование». Отражает распределение нагрузки (часов) на содержание учебного материала. Раздел состоит из глав «Теоретическая подготовка, техническая подготовка, тактическая, физическая, специальная физическая подготовка, игровая, соревнования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контрольные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испытания.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раздел «Контрольные испытания». Указаны требования к овладению программы на каждом этапе обучения и основами техники настольного тенниса.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 знаний</w:t>
      </w:r>
      <w:proofErr w:type="gramEnd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1.Соблюдение техники безопасности на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  настольного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тенниса.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Краткий обзор состояния и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 настольного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тенниса  в  России.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Влияние физических упражнений на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 и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 организма  человека.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  Гигиена, закаливание,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 и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питание  спортсменов.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 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 соревнований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 настольному  теннису.</w:t>
      </w:r>
    </w:p>
    <w:p w:rsidR="008A1E9F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физическая подготовка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основой развития физических качеств,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,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двигательных навыков  игроков  на различных этапах их подготовки.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 большое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занятиях   настольного  тенниса  будет уделяться  развитию двигательных качеств  игроков  и  совершенствованию:  силы, быстроты, выносливости, ловкости  и  координации  движений.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Специальная  физическая</w:t>
      </w:r>
      <w:proofErr w:type="gramEnd"/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подготовка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занимает  очень  важное  место  в  тренировке  теннисистов, поэтому  будет  уделяться большое  внимание  упражнениям,  которые  способствуют  формированию  общей  культуры  движений,  подготавливают  организм  к  физической  деятельности,  развивают  определенные  двигательные   качества.</w:t>
      </w:r>
    </w:p>
    <w:p w:rsidR="008A1E9F" w:rsidRDefault="008A1E9F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Техника и тактика игры</w:t>
      </w:r>
      <w:r w:rsidR="008A1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В </w:t>
      </w:r>
      <w:r w:rsidR="00A6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83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разделе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 материал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способствующий  обучению  техническим  и  тактическим  приемам  игры.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конце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обучения  по  программе  учащиеся  должны  знать  правила  игры  и  принимать  участие  в  различных  соревнованиях.</w:t>
      </w:r>
    </w:p>
    <w:p w:rsidR="008A1E9F" w:rsidRDefault="008A1E9F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0E02"/>
          <w:sz w:val="28"/>
          <w:szCs w:val="28"/>
          <w:lang w:eastAsia="ru-RU"/>
        </w:rPr>
      </w:pPr>
    </w:p>
    <w:p w:rsidR="008A1E9F" w:rsidRDefault="008A1E9F" w:rsidP="00A60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Pr="00191BC8" w:rsidRDefault="00191BC8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191BC8" w:rsidRDefault="0083552F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6</w:t>
      </w:r>
      <w:r w:rsidR="00191BC8"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1A0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7-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8</w:t>
      </w:r>
      <w:r w:rsidR="00191BC8"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  <w:r w:rsidR="001A0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bookmarkStart w:id="0" w:name="_GoBack"/>
      <w:bookmarkEnd w:id="0"/>
      <w:r w:rsidR="00191BC8"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настольному теннису</w:t>
      </w:r>
    </w:p>
    <w:p w:rsidR="008A1E9F" w:rsidRPr="00191BC8" w:rsidRDefault="008A1E9F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4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8315"/>
        <w:gridCol w:w="2507"/>
        <w:gridCol w:w="2254"/>
      </w:tblGrid>
      <w:tr w:rsidR="00191BC8" w:rsidRPr="00191BC8" w:rsidTr="00191BC8">
        <w:trPr>
          <w:trHeight w:val="362"/>
        </w:trPr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4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191BC8" w:rsidRPr="00191BC8" w:rsidTr="00191BC8">
        <w:trPr>
          <w:trHeight w:val="3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Факт.</w:t>
            </w:r>
          </w:p>
        </w:tc>
      </w:tr>
      <w:tr w:rsidR="00191BC8" w:rsidRPr="00191BC8" w:rsidTr="00191BC8">
        <w:trPr>
          <w:trHeight w:val="64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Инструктаж по Т. Б. История развития настольного тенниса.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64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Гигиена и врачебный контроль. Элементы стола и ракетки. Правила игры.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Стойки и передвижения теннисиста.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Удар толчком(</w:t>
            </w:r>
            <w:proofErr w:type="spellStart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откидкой</w:t>
            </w:r>
            <w:proofErr w:type="spellEnd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)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4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Удар толчком(</w:t>
            </w:r>
            <w:proofErr w:type="spellStart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откидкой</w:t>
            </w:r>
            <w:proofErr w:type="spellEnd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)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Подача </w:t>
            </w:r>
            <w:proofErr w:type="spellStart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откидкой</w:t>
            </w:r>
            <w:proofErr w:type="spellEnd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Подача </w:t>
            </w:r>
            <w:proofErr w:type="spellStart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откидкой</w:t>
            </w:r>
            <w:proofErr w:type="spellEnd"/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Учебная игра с изученными элементами.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Срезка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4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Подача срезкой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Срезка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Подача срезкой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4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Тактика одиночной игры.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Соревнования среди занимающихся.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64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lastRenderedPageBreak/>
              <w:t>15.</w:t>
            </w:r>
          </w:p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Накат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66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17.</w:t>
            </w:r>
          </w:p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Накат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Подача накатом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Подача накатом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Тактика атакующей игры.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«Подставка»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«Подставка»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4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Тактика защитной игры.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Учебная игра с изученными элементами.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Подача внутренний «маятник».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Подача внешний «маятник».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64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28.</w:t>
            </w:r>
          </w:p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Топ-спин справа.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665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30.</w:t>
            </w:r>
          </w:p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Топ-спин слева.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32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Подача «Веер»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BC8" w:rsidRPr="00191BC8" w:rsidTr="00191BC8">
        <w:trPr>
          <w:trHeight w:val="64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33.</w:t>
            </w:r>
          </w:p>
          <w:p w:rsidR="00191BC8" w:rsidRPr="00191BC8" w:rsidRDefault="00191BC8" w:rsidP="001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8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BC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Учебная игра, соревнования среди занимающихся.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BC8" w:rsidRPr="00191BC8" w:rsidRDefault="00191BC8" w:rsidP="0019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2FC5" w:rsidRDefault="00832FC5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050A" w:rsidRDefault="00A6050A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BC8" w:rsidRDefault="00191BC8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832FC5" w:rsidRPr="00191BC8" w:rsidRDefault="00832FC5" w:rsidP="0019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FC5" w:rsidRPr="00832FC5" w:rsidRDefault="00191BC8" w:rsidP="00832FC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Амелин</w:t>
      </w:r>
      <w:proofErr w:type="spellEnd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Н., </w:t>
      </w:r>
      <w:proofErr w:type="spellStart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В.А.Пашин</w:t>
      </w:r>
      <w:proofErr w:type="spellEnd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Настольный теннис / А. Н. </w:t>
      </w:r>
      <w:proofErr w:type="spellStart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Амелин</w:t>
      </w:r>
      <w:proofErr w:type="spellEnd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</w:t>
      </w:r>
      <w:proofErr w:type="gramStart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spellStart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proofErr w:type="gramEnd"/>
      <w:r w:rsidRP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1980.</w:t>
      </w:r>
    </w:p>
    <w:p w:rsidR="00191BC8" w:rsidRPr="00191BC8" w:rsidRDefault="00191BC8" w:rsidP="0019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2.  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Амелин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Н. Настольный теннис (Азбука спорта) / А. Н. </w:t>
      </w:r>
      <w:proofErr w:type="spellStart"/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Амелин,В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Пашинин. – 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1999.</w:t>
      </w:r>
    </w:p>
    <w:p w:rsidR="00191BC8" w:rsidRPr="00191BC8" w:rsidRDefault="00191BC8" w:rsidP="0019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В. Учись играть в настольный теннис / Г. В.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–М.: Советский спорт, 1989.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Теория и методика настольного тенниса: учебник для       студентов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ысш</w:t>
      </w:r>
      <w:proofErr w:type="spellEnd"/>
      <w:r w:rsid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</w:t>
      </w:r>
      <w:proofErr w:type="spellStart"/>
      <w:proofErr w:type="gramStart"/>
      <w:r w:rsid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</w:t>
      </w:r>
      <w:proofErr w:type="spellEnd"/>
      <w:r w:rsid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="00832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М.:Академия</w:t>
      </w: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2006.</w:t>
      </w:r>
    </w:p>
    <w:p w:rsidR="00191BC8" w:rsidRPr="00191BC8" w:rsidRDefault="00191BC8" w:rsidP="0019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В. Игра, доступная всем / Г. В. </w:t>
      </w:r>
      <w:proofErr w:type="spellStart"/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Барчукова,С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Шпрах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Знание, 1991.</w:t>
      </w:r>
    </w:p>
    <w:p w:rsidR="00191BC8" w:rsidRPr="00191BC8" w:rsidRDefault="00191BC8" w:rsidP="00191BC8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В. Настольный теннис (спорт для всех) / Г. В.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       </w:t>
      </w:r>
      <w:proofErr w:type="gram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proofErr w:type="gram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1990.</w:t>
      </w:r>
    </w:p>
    <w:p w:rsidR="00191BC8" w:rsidRPr="00191BC8" w:rsidRDefault="00191BC8" w:rsidP="00191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В. Учись играть в настольный теннис / Г. В. </w:t>
      </w:r>
      <w:proofErr w:type="spellStart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 w:rsidRPr="0019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–М.: Советский спорт, 1989.</w:t>
      </w:r>
    </w:p>
    <w:p w:rsidR="00A63395" w:rsidRPr="00AA4D62" w:rsidRDefault="001A0D44">
      <w:pPr>
        <w:rPr>
          <w:rFonts w:ascii="Times New Roman" w:hAnsi="Times New Roman" w:cs="Times New Roman"/>
          <w:sz w:val="28"/>
          <w:szCs w:val="28"/>
        </w:rPr>
      </w:pPr>
    </w:p>
    <w:sectPr w:rsidR="00A63395" w:rsidRPr="00AA4D62" w:rsidSect="00191B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24D4"/>
    <w:multiLevelType w:val="multilevel"/>
    <w:tmpl w:val="179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8AB"/>
    <w:multiLevelType w:val="hybridMultilevel"/>
    <w:tmpl w:val="20CA59B0"/>
    <w:lvl w:ilvl="0" w:tplc="58A2B8C6">
      <w:start w:val="1"/>
      <w:numFmt w:val="decimal"/>
      <w:lvlText w:val="%1."/>
      <w:lvlJc w:val="left"/>
      <w:pPr>
        <w:ind w:left="810" w:hanging="45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43F6"/>
    <w:multiLevelType w:val="multilevel"/>
    <w:tmpl w:val="F51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88"/>
    <w:rsid w:val="0000237D"/>
    <w:rsid w:val="00191BC8"/>
    <w:rsid w:val="001A0D44"/>
    <w:rsid w:val="007C2089"/>
    <w:rsid w:val="00832FC5"/>
    <w:rsid w:val="0083552F"/>
    <w:rsid w:val="008A1E9F"/>
    <w:rsid w:val="00A6050A"/>
    <w:rsid w:val="00AA4D62"/>
    <w:rsid w:val="00BE6388"/>
    <w:rsid w:val="00C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37E45-8AFE-4642-8EF8-249D889F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канчыыр</dc:creator>
  <cp:keywords/>
  <dc:description/>
  <cp:lastModifiedBy>канчыыр</cp:lastModifiedBy>
  <cp:revision>6</cp:revision>
  <dcterms:created xsi:type="dcterms:W3CDTF">2021-09-09T10:10:00Z</dcterms:created>
  <dcterms:modified xsi:type="dcterms:W3CDTF">2021-09-10T03:16:00Z</dcterms:modified>
</cp:coreProperties>
</file>